
<file path=[Content_Types].xml><?xml version="1.0" encoding="utf-8"?>
<Types xmlns="http://schemas.openxmlformats.org/package/2006/content-types">
  <Default Extension="xml" ContentType="application/xml"/>
  <Default Extension="png" ContentType="image/png"/>
  <Default Extension="gif" ContentType="image/gif"/>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82578742"/>
      </w:sdtPr>
      <w:sdtEndPr>
        <w:rPr>
          <w:rFonts w:asciiTheme="majorHAnsi" w:hAnsiTheme="majorHAnsi" w:eastAsiaTheme="majorEastAsia" w:cstheme="majorBidi"/>
          <w:b/>
          <w:bCs/>
          <w:color w:val="EEECE1" w:themeColor="background2"/>
          <w:spacing w:val="30"/>
          <w:sz w:val="72"/>
          <w:szCs w:val="72"/>
          <w:lang w:val="zh-CN"/>
        </w:rPr>
      </w:sdtEndPr>
      <w:sdtContent>
        <w:p>
          <w:pPr/>
          <w:r>
            <w:drawing>
              <wp:anchor distT="0" distB="0" distL="114300" distR="114300" simplePos="0" relativeHeight="251687936" behindDoc="0" locked="0" layoutInCell="1" allowOverlap="1">
                <wp:simplePos x="0" y="0"/>
                <wp:positionH relativeFrom="margin">
                  <wp:posOffset>-1152525</wp:posOffset>
                </wp:positionH>
                <wp:positionV relativeFrom="margin">
                  <wp:posOffset>-923925</wp:posOffset>
                </wp:positionV>
                <wp:extent cx="4962525" cy="2685415"/>
                <wp:effectExtent l="19050" t="0" r="9525" b="0"/>
                <wp:wrapSquare wrapText="bothSides"/>
                <wp:docPr id="26" name="图片 25" descr="~IJGR6$5{D$IL7D~}PZ@IK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IJGR6$5{D$IL7D~}PZ@IKD.png"/>
                        <pic:cNvPicPr>
                          <a:picLocks noChangeAspect="1"/>
                        </pic:cNvPicPr>
                      </pic:nvPicPr>
                      <pic:blipFill>
                        <a:blip r:embed="rId6"/>
                        <a:stretch>
                          <a:fillRect/>
                        </a:stretch>
                      </pic:blipFill>
                      <pic:spPr>
                        <a:xfrm>
                          <a:off x="0" y="0"/>
                          <a:ext cx="4962525" cy="2685415"/>
                        </a:xfrm>
                        <a:prstGeom prst="rect">
                          <a:avLst/>
                        </a:prstGeom>
                      </pic:spPr>
                    </pic:pic>
                  </a:graphicData>
                </a:graphic>
              </wp:anchor>
            </w:drawing>
          </w:r>
          <w:r>
            <w:pict>
              <v:group id="组 14" o:spid="_x0000_s1027" o:spt="203" style="position:absolute;left:0pt;height:841.9pt;width:215.8pt;mso-position-horizontal:right;mso-position-horizontal-relative:page;mso-position-vertical:top;mso-position-vertical-relative:page;z-index:251659264;mso-width-relative:page;mso-height-relative:page;mso-height-percent:1000;" coordorigin="7329,0" coordsize="4911,1584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">
                <o:lock v:ext="edit"/>
                <v:group id="Group 364" o:spid="_x0000_s1028" o:spt="203" style="position:absolute;left:7344;top:0;height:15840;width:4896;" coordorigin="7560,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QXHsYAAADcAAAADwAAAGRycy9kb3ducmV2LnhtbESPQWvCQBSE7wX/w/IK&#10;3ppNtA2SZhWRKh5CoSqU3h7ZZxLMvg3ZbRL/fbdQ6HGYmW+YfDOZVgzUu8aygiSKQRCXVjdcKbic&#10;908rEM4ja2wtk4I7OdisZw85ZtqO/EHDyVciQNhlqKD2vsukdGVNBl1kO+LgXW1v0AfZV1L3OAa4&#10;aeUijlNpsOGwUGNHu5rK2+nbKDiMOG6XydtQ3K67+9f55f2zSEip+eO0fQXhafL/4b/2UStYps/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5BcexgAAANwA&#10;AAAPAAAAAAAAAAAAAAAAAKoCAABkcnMvZG93bnJldi54bWxQSwUGAAAAAAQABAD6AAAAnQMAAAAA&#10;">
                  <o:lock v:ext="edit"/>
                  <v:rect id="Rectangle 365" o:spid="_x0000_s1029" o:spt="1" style="position:absolute;left:7755;top:0;height:15840;width:4505;" fillcolor="#9BBB59 [3206]"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VMMcA&#10;AADcAAAADwAAAGRycy9kb3ducmV2LnhtbESPT2vCQBTE7wW/w/IKXopuqhhCzEakIvQPHtRWPD6y&#10;r0kw+zZkV4399N2C0OMwM79hskVvGnGhztWWFTyPIxDEhdU1lwo+9+tRAsJ5ZI2NZVJwIweLfPCQ&#10;Yartlbd02flSBAi7FBVU3replK6oyKAb25Y4eN+2M+iD7EqpO7wGuGnkJIpiabDmsFBhSy8VFafd&#10;2Sgo3lfu52l12Gw+zFd83J+S6O2YKDV87JdzEJ56/x++t1+1gmk8g78z4Qj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MlTDHAAAA3AAAAA8AAAAAAAAAAAAAAAAAmAIAAGRy&#10;cy9kb3ducmV2LnhtbFBLBQYAAAAABAAEAPUAAACMAwAAAAA=&#10;">
                    <v:path/>
                    <v:fill on="t" focussize="0,0"/>
                    <v:stroke on="f" color="#D8D8D8"/>
                    <v:imagedata o:title=""/>
                    <o:lock v:ext="edit"/>
                  </v:rect>
                  <v:rect id="Rectangle 366" o:spid="_x0000_s1030" o:spt="1" alt="Light vertical" style="position:absolute;left:7560;top:8;height:15825;width:195;v-text-anchor:middle;" fillcolor="#9BBB59 [3206]"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pC6cQA&#10;AADcAAAADwAAAGRycy9kb3ducmV2LnhtbESPQUsDMRSE74L/ITzBm81qMci2aRGpqPTSVvH82Lxu&#10;lm5eluTZrv56Iwg9DjPzDTNfjqFXR0q5i2zhdlKBIm6i67i18PH+fPMAKguywz4yWfimDMvF5cUc&#10;axdPvKXjTlpVIJxrtOBFhlrr3HgKmCdxIC7ePqaAUmRqtUt4KvDQ67uqMjpgx2XB40BPnprD7itY&#10;+JT12/3msK6SefmZbrystmhW1l5fjY8zUEKjnMP/7VdnYWoM/J0pR0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aQunEAAAA3AAAAA8AAAAAAAAAAAAAAAAAmAIAAGRycy9k&#10;b3ducmV2LnhtbFBLBQYAAAAABAAEAPUAAACJAwAAAAA=&#10;">
                    <v:path/>
                    <v:fill type="pattern" on="t" color2="#FFFFFF [3212]" opacity="52428f" o:opacity2="52428f" focussize="0,0" r:id="rId7"/>
                    <v:stroke on="f" weight="1pt" color="#FFFFFF"/>
                    <v:imagedata o:title=""/>
                    <o:lock v:ext="edit"/>
                  </v:rect>
                </v:group>
                <v:rect id="Rectangle 367" o:spid="_x0000_s1031" o:spt="1" style="position:absolute;left:7344;top:0;height:3958;width:4896;v-text-anchor:bottom;"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HdG8UA&#10;AADcAAAADwAAAGRycy9kb3ducmV2LnhtbESPQWvCQBSE7wX/w/KE3nSjRdtGV5GKUAUpsfb+yD6T&#10;aPbtNruN6b/vCkKPw8x8w8yXnalFS42vLCsYDRMQxLnVFRcKjp+bwQsIH5A11pZJwS95WC56D3NM&#10;tb1yRu0hFCJC2KeooAzBpVL6vCSDfmgdcfROtjEYomwKqRu8Rrip5ThJptJgxXGhREdvJeWXw49R&#10;IPet+9qcX5Nj5tYfW7c7f09wrdRjv1vNQATqwn/43n7XCp6mz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d0bxQAAANwAAAAPAAAAAAAAAAAAAAAAAJgCAABkcnMv&#10;ZG93bnJldi54bWxQSwUGAAAAAAQABAD1AAAAigMAAAAA&#10;">
                  <v:path/>
                  <v:fill on="f" opacity="52428f" focussize="0,0"/>
                  <v:stroke on="f" weight="1pt" color="#FFFFFF"/>
                  <v:imagedata o:title=""/>
                  <o:lock v:ext="edit"/>
                  <v:textbox inset="10.16mm,5.08mm,5.08mm,5.08mm">
                    <w:txbxContent>
                      <w:sdt>
                        <w:sdtPr>
                          <w:rPr>
                            <w:rFonts w:asciiTheme="majorHAnsi" w:hAnsiTheme="majorHAnsi" w:eastAsiaTheme="majorEastAsia" w:cstheme="majorBidi"/>
                            <w:b/>
                            <w:bCs/>
                            <w:color w:val="FFFFFF" w:themeColor="background1"/>
                            <w:sz w:val="96"/>
                            <w:szCs w:val="96"/>
                          </w:rPr>
                          <w:alias w:val="年份"/>
                          <w:id w:val="28092428"/>
                          <w15:dataBinding w:prefixMappings="xmlns:ns0='http://schemas.microsoft.com/office/2006/coverPageProps'" w:xpath="/ns0:CoverPageProperties[1]/ns0:PublishDate[1]" w:storeItemID="{55AF091B-3C7A-41E3-B477-F2FDAA23CFDA}"/>
                          <w:date w:fullDate="2015-01-08T00:00:00Z">
                            <w:dateFormat w:val="yyyy"/>
                            <w:lid w:val="zh-CN"/>
                            <w:storeMappedDataAs w:val="datetime"/>
                            <w:calendar w:val="gregorian"/>
                          </w:date>
                        </w:sdtPr>
                        <w:sdtEndPr>
                          <w:rPr>
                            <w:rFonts w:asciiTheme="majorHAnsi" w:hAnsiTheme="majorHAnsi" w:eastAsiaTheme="majorEastAsia" w:cstheme="majorBidi"/>
                            <w:b/>
                            <w:bCs/>
                            <w:color w:val="FFFFFF" w:themeColor="background1"/>
                            <w:sz w:val="96"/>
                            <w:szCs w:val="96"/>
                          </w:rPr>
                        </w:sdtEndPr>
                        <w:sdtContent>
                          <w:p>
                            <w:pPr>
                              <w:pStyle w:val="25"/>
                              <w:rPr>
                                <w:rFonts w:asciiTheme="majorHAnsi" w:hAnsiTheme="majorHAnsi" w:eastAsiaTheme="majorEastAsia" w:cstheme="majorBidi"/>
                                <w:b/>
                                <w:bCs/>
                                <w:color w:val="FFFFFF" w:themeColor="background1"/>
                                <w:sz w:val="96"/>
                                <w:szCs w:val="96"/>
                              </w:rPr>
                            </w:pPr>
                            <w:r>
                              <w:rPr>
                                <w:rFonts w:hint="eastAsia" w:asciiTheme="majorHAnsi" w:hAnsiTheme="majorHAnsi" w:eastAsiaTheme="majorEastAsia" w:cstheme="majorBidi"/>
                                <w:b/>
                                <w:bCs/>
                                <w:color w:val="FFFFFF" w:themeColor="background1"/>
                                <w:sz w:val="96"/>
                                <w:szCs w:val="96"/>
                              </w:rPr>
                              <w:t>2015</w:t>
                            </w:r>
                          </w:p>
                        </w:sdtContent>
                      </w:sdt>
                    </w:txbxContent>
                  </v:textbox>
                </v:rect>
                <v:rect id="Rectangle 9" o:spid="_x0000_s1032" o:spt="1" style="position:absolute;left:7329;top:10658;height:4462;width:4889;v-text-anchor:bottom;"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JacEA&#10;AADcAAAADwAAAGRycy9kb3ducmV2LnhtbERPW2vCMBR+F/wP4Qi+aTpl4qpRRBG2gYiXvR+aY1vX&#10;nMQmq92/Nw+Cjx/ffb5sTSUaqn1pWcHbMAFBnFldcq7gfNoOpiB8QNZYWSYF/+Rhueh25phqe+cD&#10;NceQixjCPkUFRQguldJnBRn0Q+uII3extcEQYZ1LXeM9hptKjpJkIg2WHBsKdLQuKPs9/hkFcte4&#10;n+31Izkf3Gb/5b6vt3fcKNXvtasZiEBteImf7k+tYDyJa+OZeAT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SWnBAAAA3AAAAA8AAAAAAAAAAAAAAAAAmAIAAGRycy9kb3du&#10;cmV2LnhtbFBLBQYAAAAABAAEAPUAAACGAwAAAAA=&#10;">
                  <v:path/>
                  <v:fill on="f" opacity="52428f" focussize="0,0"/>
                  <v:stroke on="f" weight="1pt" color="#FFFFFF"/>
                  <v:imagedata o:title=""/>
                  <o:lock v:ext="edit"/>
                  <v:textbox inset="10.16mm,5.08mm,5.08mm,5.08mm">
                    <w:txbxContent>
                      <w:sdt>
                        <w:sdtPr>
                          <w:rPr>
                            <w:color w:val="FFFFFF" w:themeColor="background1"/>
                            <w:sz w:val="24"/>
                            <w:szCs w:val="24"/>
                          </w:rPr>
                          <w:alias w:val="作者"/>
                          <w:id w:val="28092429"/>
                          <w15:dataBinding w:prefixMappings="xmlns:ns0='http://schemas.openxmlformats.org/package/2006/metadata/core-properties' xmlns:ns1='http://purl.org/dc/elements/1.1/'" w:xpath="/ns0:coreProperties[1]/ns1:creator[1]" w:storeItemID="{6C3C8BC8-F283-45AE-878A-BAB7291924A1}"/>
                          <w:text/>
                        </w:sdtPr>
                        <w:sdtEndPr>
                          <w:rPr>
                            <w:color w:val="FFFFFF" w:themeColor="background1"/>
                            <w:sz w:val="24"/>
                            <w:szCs w:val="24"/>
                          </w:rPr>
                        </w:sdtEndPr>
                        <w:sdtContent>
                          <w:p>
                            <w:pPr>
                              <w:pStyle w:val="25"/>
                              <w:rPr>
                                <w:color w:val="FFFFFF" w:themeColor="background1"/>
                              </w:rPr>
                            </w:pPr>
                            <w:r>
                              <w:rPr>
                                <w:rFonts w:hint="eastAsia"/>
                                <w:color w:val="FFFFFF" w:themeColor="background1"/>
                                <w:sz w:val="24"/>
                                <w:szCs w:val="24"/>
                              </w:rPr>
                              <w:t>上海司南卫星导航技术有限公司</w:t>
                            </w:r>
                          </w:p>
                        </w:sdtContent>
                      </w:sdt>
                      <w:sdt>
                        <w:sdtPr>
                          <w:rPr>
                            <w:color w:val="FFFFFF" w:themeColor="background1"/>
                            <w:sz w:val="24"/>
                            <w:szCs w:val="24"/>
                          </w:rPr>
                          <w:alias w:val="公司"/>
                          <w:id w:val="28092430"/>
                          <w15:dataBinding w:prefixMappings="xmlns:ns0='http://schemas.openxmlformats.org/officeDocument/2006/extended-properties'" w:xpath="/ns0:Properties[1]/ns0:Company[1]" w:storeItemID="{6668398D-A668-4E3E-A5EB-62B293D839F1}"/>
                          <w:text/>
                        </w:sdtPr>
                        <w:sdtEndPr>
                          <w:rPr>
                            <w:color w:val="FFFFFF" w:themeColor="background1"/>
                            <w:sz w:val="24"/>
                            <w:szCs w:val="24"/>
                          </w:rPr>
                        </w:sdtEndPr>
                        <w:sdtContent>
                          <w:p>
                            <w:pPr>
                              <w:pStyle w:val="25"/>
                              <w:rPr>
                                <w:color w:val="FFFFFF" w:themeColor="background1"/>
                              </w:rPr>
                            </w:pPr>
                            <w:r>
                              <w:rPr>
                                <w:rFonts w:hint="eastAsia"/>
                                <w:color w:val="FFFFFF" w:themeColor="background1"/>
                                <w:sz w:val="24"/>
                                <w:szCs w:val="24"/>
                              </w:rPr>
                              <w:t>智能交通事业部</w:t>
                            </w:r>
                          </w:p>
                        </w:sdtContent>
                      </w:sdt>
                      <w:sdt>
                        <w:sdtPr>
                          <w:rPr>
                            <w:color w:val="FFFFFF" w:themeColor="background1"/>
                            <w:sz w:val="24"/>
                            <w:szCs w:val="24"/>
                          </w:rPr>
                          <w:alias w:val="日期"/>
                          <w:id w:val="28092431"/>
                          <w15:dataBinding w:prefixMappings="xmlns:ns0='http://schemas.microsoft.com/office/2006/coverPageProps'" w:xpath="/ns0:CoverPageProperties[1]/ns0:PublishDate[1]" w:storeItemID="{55AF091B-3C7A-41E3-B477-F2FDAA23CFDA}"/>
                          <w:date w:fullDate="2015-01-08T00:00:00Z">
                            <w:dateFormat w:val="yyyy/M/d"/>
                            <w:lid w:val="zh-CN"/>
                            <w:storeMappedDataAs w:val="datetime"/>
                            <w:calendar w:val="gregorian"/>
                          </w:date>
                        </w:sdtPr>
                        <w:sdtEndPr>
                          <w:rPr>
                            <w:color w:val="FFFFFF" w:themeColor="background1"/>
                            <w:sz w:val="24"/>
                            <w:szCs w:val="24"/>
                          </w:rPr>
                        </w:sdtEndPr>
                        <w:sdtContent>
                          <w:p>
                            <w:pPr>
                              <w:pStyle w:val="25"/>
                              <w:rPr>
                                <w:color w:val="FFFFFF" w:themeColor="background1"/>
                              </w:rPr>
                            </w:pPr>
                            <w:r>
                              <w:rPr>
                                <w:rFonts w:hint="eastAsia"/>
                                <w:color w:val="FFFFFF" w:themeColor="background1"/>
                                <w:sz w:val="24"/>
                                <w:szCs w:val="24"/>
                              </w:rPr>
                              <w:t>2015/1/8</w:t>
                            </w:r>
                          </w:p>
                        </w:sdtContent>
                      </w:sdt>
                    </w:txbxContent>
                  </v:textbox>
                </v:rect>
              </v:group>
            </w:pict>
          </w:r>
        </w:p>
        <w:p>
          <w:pPr>
            <w:rPr>
              <w:rFonts w:asciiTheme="majorHAnsi" w:hAnsiTheme="majorHAnsi" w:eastAsiaTheme="majorEastAsia" w:cstheme="majorBidi"/>
              <w:b/>
              <w:bCs/>
              <w:color w:val="EEECE1" w:themeColor="background2"/>
              <w:spacing w:val="30"/>
              <w:sz w:val="72"/>
              <w:szCs w:val="72"/>
              <w:lang w:val="zh-CN"/>
            </w:rPr>
          </w:pPr>
          <w:r>
            <w:drawing>
              <wp:anchor distT="0" distB="0" distL="114300" distR="114300" simplePos="0" relativeHeight="251698176" behindDoc="0" locked="0" layoutInCell="1" allowOverlap="1">
                <wp:simplePos x="0" y="0"/>
                <wp:positionH relativeFrom="margin">
                  <wp:posOffset>-1143000</wp:posOffset>
                </wp:positionH>
                <wp:positionV relativeFrom="margin">
                  <wp:posOffset>6638925</wp:posOffset>
                </wp:positionV>
                <wp:extent cx="4953000" cy="3158490"/>
                <wp:effectExtent l="19050" t="0" r="0" b="0"/>
                <wp:wrapSquare wrapText="bothSides"/>
                <wp:docPr id="40" name="图片 39" descr="qtz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descr="qtzs.jpg"/>
                        <pic:cNvPicPr>
                          <a:picLocks noChangeAspect="1"/>
                        </pic:cNvPicPr>
                      </pic:nvPicPr>
                      <pic:blipFill>
                        <a:blip r:embed="rId8"/>
                        <a:stretch>
                          <a:fillRect/>
                        </a:stretch>
                      </pic:blipFill>
                      <pic:spPr>
                        <a:xfrm>
                          <a:off x="0" y="0"/>
                          <a:ext cx="4953000" cy="3158490"/>
                        </a:xfrm>
                        <a:prstGeom prst="rect">
                          <a:avLst/>
                        </a:prstGeom>
                      </pic:spPr>
                    </pic:pic>
                  </a:graphicData>
                </a:graphic>
              </wp:anchor>
            </w:drawing>
          </w:r>
          <w:r>
            <w:drawing>
              <wp:anchor distT="0" distB="0" distL="114300" distR="114300" simplePos="0" relativeHeight="251686912" behindDoc="0" locked="0" layoutInCell="1" allowOverlap="1">
                <wp:simplePos x="0" y="0"/>
                <wp:positionH relativeFrom="margin">
                  <wp:posOffset>-1219200</wp:posOffset>
                </wp:positionH>
                <wp:positionV relativeFrom="margin">
                  <wp:posOffset>2705100</wp:posOffset>
                </wp:positionV>
                <wp:extent cx="5029200" cy="3933825"/>
                <wp:effectExtent l="19050" t="0" r="0" b="0"/>
                <wp:wrapSquare wrapText="bothSides"/>
                <wp:docPr id="45" name="图片 44" descr="T4@_3UXF60ZV@3U{33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descr="T4@_3UXF60ZV@3U{33_{1`0.png"/>
                        <pic:cNvPicPr>
                          <a:picLocks noChangeAspect="1"/>
                        </pic:cNvPicPr>
                      </pic:nvPicPr>
                      <pic:blipFill>
                        <a:blip r:embed="rId9"/>
                        <a:stretch>
                          <a:fillRect/>
                        </a:stretch>
                      </pic:blipFill>
                      <pic:spPr>
                        <a:xfrm>
                          <a:off x="0" y="0"/>
                          <a:ext cx="5029200" cy="3933825"/>
                        </a:xfrm>
                        <a:prstGeom prst="rect">
                          <a:avLst/>
                        </a:prstGeom>
                      </pic:spPr>
                    </pic:pic>
                  </a:graphicData>
                </a:graphic>
              </wp:anchor>
            </w:drawing>
          </w:r>
          <w:r>
            <w:pict>
              <v:rect id="矩形 16" o:spid="_x0000_s1026" o:spt="1" style="position:absolute;left:0pt;margin-left:-21pt;margin-top:211.45pt;height:74.35pt;width:615.85pt;mso-position-horizontal-relative:page;mso-position-vertical-relative:page;z-index:251661312;v-text-anchor:middle;mso-width-relative:page;mso-height-relative:page;" fillcolor="#4F81BD [3204]" filled="t" stroked="t"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">
                <v:path/>
                <v:fill on="t" focussize="0,0"/>
                <v:stroke weight="1pt" color="#FFFFFF [3212]"/>
                <v:imagedata o:title=""/>
                <o:lock v:ext="edit"/>
                <v:textbox inset="5.08mm,1.27mm,5.08mm,1.27mm">
                  <w:txbxContent>
                    <w:sdt>
                      <w:sdtPr>
                        <w:rPr>
                          <w:rFonts w:ascii="华文楷体" w:hAnsi="华文楷体" w:eastAsia="华文楷体" w:cstheme="majorBidi"/>
                          <w:color w:val="FFFFFF" w:themeColor="background1"/>
                          <w:sz w:val="72"/>
                          <w:szCs w:val="72"/>
                        </w:rPr>
                        <w:alias w:val="标题"/>
                        <w:id w:val="28092432"/>
                        <w15:dataBinding w:prefixMappings="xmlns:ns0='http://schemas.openxmlformats.org/package/2006/metadata/core-properties' xmlns:ns1='http://purl.org/dc/elements/1.1/'" w:xpath="/ns0:coreProperties[1]/ns1:title[1]" w:storeItemID="{6C3C8BC8-F283-45AE-878A-BAB7291924A1}"/>
                        <w:text/>
                      </w:sdtPr>
                      <w:sdtEndPr>
                        <w:rPr>
                          <w:rFonts w:ascii="华文楷体" w:hAnsi="华文楷体" w:eastAsia="华文楷体" w:cstheme="majorBidi"/>
                          <w:color w:val="FFFFFF" w:themeColor="background1"/>
                          <w:sz w:val="72"/>
                          <w:szCs w:val="72"/>
                        </w:rPr>
                      </w:sdtEndPr>
                      <w:sdtContent>
                        <w:p>
                          <w:pPr>
                            <w:pStyle w:val="25"/>
                            <w:jc w:val="center"/>
                            <w:rPr>
                              <w:rFonts w:asciiTheme="majorHAnsi" w:hAnsiTheme="majorHAnsi" w:eastAsiaTheme="majorEastAsia" w:cstheme="majorBidi"/>
                              <w:color w:val="FFFFFF" w:themeColor="background1"/>
                              <w:sz w:val="52"/>
                              <w:szCs w:val="52"/>
                            </w:rPr>
                          </w:pPr>
                          <w:r>
                            <w:rPr>
                              <w:rFonts w:hint="eastAsia" w:ascii="华文楷体" w:hAnsi="华文楷体" w:eastAsia="华文楷体" w:cstheme="majorBidi"/>
                              <w:color w:val="FFFFFF" w:themeColor="background1"/>
                              <w:sz w:val="72"/>
                              <w:szCs w:val="72"/>
                            </w:rPr>
                            <w:t>司南驾考辅助评判软件操作手册</w:t>
                          </w:r>
                        </w:p>
                      </w:sdtContent>
                    </w:sdt>
                  </w:txbxContent>
                </v:textbox>
              </v:rect>
            </w:pict>
          </w:r>
          <w:r>
            <w:rPr>
              <w:rFonts w:asciiTheme="majorHAnsi" w:hAnsiTheme="majorHAnsi" w:eastAsiaTheme="majorEastAsia" w:cstheme="majorBidi"/>
              <w:b/>
              <w:bCs/>
              <w:color w:val="EEECE1" w:themeColor="background2"/>
              <w:spacing w:val="30"/>
              <w:sz w:val="72"/>
              <w:szCs w:val="72"/>
              <w:lang w:val="zh-CN"/>
            </w:rPr>
            <w:br w:type="page"/>
          </w:r>
        </w:p>
      </w:sdtContent>
    </w:sdt>
    <w:p>
      <w:pPr>
        <w:spacing w:line="480" w:lineRule="auto"/>
        <w:rPr>
          <w:rFonts w:asciiTheme="minorEastAsia" w:hAnsiTheme="minorEastAsia"/>
          <w:sz w:val="32"/>
          <w:szCs w:val="32"/>
        </w:rPr>
      </w:pPr>
      <w:r>
        <w:rPr>
          <w:rFonts w:asciiTheme="minorEastAsia" w:hAnsiTheme="minorEastAsia"/>
          <w:b/>
          <w:sz w:val="32"/>
          <w:szCs w:val="32"/>
        </w:rPr>
        <w:t>版本更新说明</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3"/>
        <w:gridCol w:w="1560"/>
        <w:gridCol w:w="55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trPr>
        <w:tc>
          <w:tcPr>
            <w:tcW w:w="1383" w:type="dxa"/>
            <w:shd w:val="clear" w:color="auto" w:fill="auto"/>
            <w:vAlign w:val="center"/>
          </w:tcPr>
          <w:p>
            <w:pPr>
              <w:jc w:val="center"/>
              <w:rPr>
                <w:b/>
                <w:sz w:val="24"/>
                <w:szCs w:val="24"/>
              </w:rPr>
            </w:pPr>
            <w:r>
              <w:rPr>
                <w:rFonts w:hint="eastAsia"/>
                <w:b/>
                <w:sz w:val="24"/>
                <w:szCs w:val="24"/>
              </w:rPr>
              <w:t>版本号</w:t>
            </w:r>
          </w:p>
        </w:tc>
        <w:tc>
          <w:tcPr>
            <w:tcW w:w="1560" w:type="dxa"/>
            <w:shd w:val="clear" w:color="auto" w:fill="auto"/>
            <w:vAlign w:val="center"/>
          </w:tcPr>
          <w:p>
            <w:pPr>
              <w:jc w:val="center"/>
              <w:rPr>
                <w:b/>
                <w:sz w:val="24"/>
                <w:szCs w:val="24"/>
              </w:rPr>
            </w:pPr>
            <w:r>
              <w:rPr>
                <w:rFonts w:hint="eastAsia"/>
                <w:b/>
                <w:sz w:val="24"/>
                <w:szCs w:val="24"/>
              </w:rPr>
              <w:t>时间</w:t>
            </w:r>
          </w:p>
        </w:tc>
        <w:tc>
          <w:tcPr>
            <w:tcW w:w="5579" w:type="dxa"/>
            <w:shd w:val="clear" w:color="auto" w:fill="auto"/>
            <w:vAlign w:val="center"/>
          </w:tcPr>
          <w:p>
            <w:pPr>
              <w:jc w:val="center"/>
              <w:rPr>
                <w:b/>
                <w:sz w:val="24"/>
                <w:szCs w:val="24"/>
              </w:rPr>
            </w:pPr>
            <w:r>
              <w:rPr>
                <w:rFonts w:hint="eastAsia"/>
                <w:b/>
                <w:sz w:val="24"/>
                <w:szCs w:val="24"/>
              </w:rPr>
              <w:t>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383" w:type="dxa"/>
            <w:shd w:val="clear" w:color="auto" w:fill="auto"/>
            <w:vAlign w:val="center"/>
          </w:tcPr>
          <w:p>
            <w:pPr>
              <w:jc w:val="center"/>
            </w:pPr>
            <w:r>
              <w:rPr>
                <w:rFonts w:hint="eastAsia"/>
              </w:rPr>
              <w:t>1.0</w:t>
            </w:r>
          </w:p>
        </w:tc>
        <w:tc>
          <w:tcPr>
            <w:tcW w:w="1560" w:type="dxa"/>
            <w:shd w:val="clear" w:color="auto" w:fill="auto"/>
            <w:vAlign w:val="center"/>
          </w:tcPr>
          <w:p>
            <w:pPr>
              <w:jc w:val="center"/>
            </w:pPr>
            <w:r>
              <w:t>2013/</w:t>
            </w:r>
            <w:r>
              <w:rPr>
                <w:rFonts w:hint="eastAsia"/>
              </w:rPr>
              <w:t>4</w:t>
            </w:r>
            <w:r>
              <w:t>/</w:t>
            </w:r>
            <w:r>
              <w:rPr>
                <w:rFonts w:hint="eastAsia"/>
              </w:rPr>
              <w:t>24</w:t>
            </w:r>
          </w:p>
        </w:tc>
        <w:tc>
          <w:tcPr>
            <w:tcW w:w="5579" w:type="dxa"/>
            <w:shd w:val="clear" w:color="auto" w:fill="auto"/>
            <w:vAlign w:val="center"/>
          </w:tcPr>
          <w:p>
            <w:pPr/>
            <w:r>
              <w:rPr>
                <w:rFonts w:hint="eastAsia"/>
              </w:rPr>
              <w:t>初始建立（基于20130424版本驾考软件）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383" w:type="dxa"/>
            <w:shd w:val="clear" w:color="auto" w:fill="auto"/>
            <w:vAlign w:val="center"/>
          </w:tcPr>
          <w:p>
            <w:pPr>
              <w:jc w:val="center"/>
            </w:pPr>
            <w:r>
              <w:rPr>
                <w:rFonts w:hint="eastAsia"/>
              </w:rPr>
              <w:t>1.1</w:t>
            </w:r>
          </w:p>
        </w:tc>
        <w:tc>
          <w:tcPr>
            <w:tcW w:w="1560" w:type="dxa"/>
            <w:shd w:val="clear" w:color="auto" w:fill="auto"/>
            <w:vAlign w:val="center"/>
          </w:tcPr>
          <w:p>
            <w:pPr>
              <w:jc w:val="center"/>
            </w:pPr>
            <w:r>
              <w:rPr>
                <w:rFonts w:hint="eastAsia"/>
              </w:rPr>
              <w:t>2013/5/13</w:t>
            </w:r>
          </w:p>
        </w:tc>
        <w:tc>
          <w:tcPr>
            <w:tcW w:w="5579" w:type="dxa"/>
            <w:shd w:val="clear" w:color="auto" w:fill="auto"/>
            <w:vAlign w:val="center"/>
          </w:tcPr>
          <w:p>
            <w:pPr/>
            <w:r>
              <w:rPr>
                <w:rFonts w:hint="eastAsia"/>
              </w:rPr>
              <w:t>基于20130520版本驾考软件更新相关内容：</w:t>
            </w:r>
          </w:p>
          <w:p>
            <w:pPr>
              <w:rPr>
                <w:lang w:val="zh-CN"/>
              </w:rPr>
            </w:pPr>
            <w:r>
              <w:rPr>
                <w:rFonts w:ascii="Arial" w:cs="Arial"/>
              </w:rPr>
              <w:t>1</w:t>
            </w:r>
            <w:r>
              <w:rPr>
                <w:rFonts w:hint="eastAsia"/>
                <w:lang w:val="zh-CN"/>
              </w:rPr>
              <w:t>、更新文档中相关图片。</w:t>
            </w:r>
          </w:p>
          <w:p>
            <w:pPr>
              <w:rPr>
                <w:lang w:val="zh-CN"/>
              </w:rPr>
            </w:pPr>
            <w:r>
              <w:rPr>
                <w:rFonts w:ascii="Arial" w:cs="Arial"/>
              </w:rPr>
              <w:t>2</w:t>
            </w:r>
            <w:r>
              <w:rPr>
                <w:rFonts w:hint="eastAsia"/>
                <w:lang w:val="zh-CN"/>
              </w:rPr>
              <w:t>、去除期限注册功能说明。</w:t>
            </w:r>
          </w:p>
          <w:p>
            <w:pPr>
              <w:rPr>
                <w:lang w:val="zh-CN"/>
              </w:rPr>
            </w:pPr>
            <w:r>
              <w:rPr>
                <w:rFonts w:ascii="Arial" w:cs="Arial"/>
              </w:rPr>
              <w:t>3</w:t>
            </w:r>
            <w:r>
              <w:rPr>
                <w:rFonts w:hint="eastAsia"/>
                <w:lang w:val="zh-CN"/>
              </w:rPr>
              <w:t>、更新数据回放功能操作说明。</w:t>
            </w:r>
          </w:p>
          <w:p>
            <w:pPr>
              <w:rPr>
                <w:lang w:val="zh-CN"/>
              </w:rPr>
            </w:pPr>
            <w:r>
              <w:rPr>
                <w:rFonts w:ascii="Arial" w:cs="Arial"/>
              </w:rPr>
              <w:t>4</w:t>
            </w:r>
            <w:r>
              <w:rPr>
                <w:rFonts w:hint="eastAsia"/>
                <w:lang w:val="zh-CN"/>
              </w:rPr>
              <w:t>、增加适用范围说明。</w:t>
            </w:r>
          </w:p>
          <w:p>
            <w:pPr>
              <w:rPr>
                <w:lang w:val="zh-CN"/>
              </w:rPr>
            </w:pPr>
            <w:r>
              <w:rPr>
                <w:rFonts w:ascii="Arial" w:cs="Arial"/>
              </w:rPr>
              <w:t>5</w:t>
            </w:r>
            <w:r>
              <w:rPr>
                <w:rFonts w:hint="eastAsia"/>
                <w:lang w:val="zh-CN"/>
              </w:rPr>
              <w:t>、更新软件参数配置相关说明。</w:t>
            </w:r>
          </w:p>
          <w:p>
            <w:pPr>
              <w:rPr>
                <w:lang w:val="zh-CN"/>
              </w:rPr>
            </w:pPr>
            <w:r>
              <w:rPr>
                <w:rFonts w:ascii="Arial" w:cs="Arial"/>
              </w:rPr>
              <w:t>6</w:t>
            </w:r>
            <w:r>
              <w:rPr>
                <w:rFonts w:hint="eastAsia"/>
                <w:lang w:val="zh-CN"/>
              </w:rPr>
              <w:t>、更新报文解析内容。</w:t>
            </w:r>
          </w:p>
          <w:p>
            <w:pPr/>
            <w:r>
              <w:rPr>
                <w:rFonts w:ascii="Arial" w:cs="Arial"/>
              </w:rPr>
              <w:t>7</w:t>
            </w:r>
            <w:r>
              <w:rPr>
                <w:rFonts w:hint="eastAsia"/>
                <w:lang w:val="zh-CN"/>
              </w:rPr>
              <w:t>、修改页眉页脚。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383" w:type="dxa"/>
            <w:shd w:val="clear" w:color="auto" w:fill="auto"/>
            <w:vAlign w:val="center"/>
          </w:tcPr>
          <w:p>
            <w:pPr>
              <w:jc w:val="center"/>
            </w:pPr>
            <w:r>
              <w:rPr>
                <w:rFonts w:hint="eastAsia"/>
              </w:rPr>
              <w:t>1.2</w:t>
            </w:r>
          </w:p>
        </w:tc>
        <w:tc>
          <w:tcPr>
            <w:tcW w:w="1560" w:type="dxa"/>
            <w:shd w:val="clear" w:color="auto" w:fill="auto"/>
            <w:vAlign w:val="center"/>
          </w:tcPr>
          <w:p>
            <w:pPr>
              <w:jc w:val="center"/>
            </w:pPr>
            <w:r>
              <w:t>2015/1/</w:t>
            </w:r>
            <w:r>
              <w:rPr>
                <w:rFonts w:hint="eastAsia"/>
              </w:rPr>
              <w:t>8</w:t>
            </w:r>
          </w:p>
        </w:tc>
        <w:tc>
          <w:tcPr>
            <w:tcW w:w="5579" w:type="dxa"/>
            <w:shd w:val="clear" w:color="auto" w:fill="auto"/>
            <w:vAlign w:val="center"/>
          </w:tcPr>
          <w:p>
            <w:pPr/>
            <w:r>
              <w:rPr>
                <w:rFonts w:hint="eastAsia"/>
              </w:rPr>
              <w:t>基于20141008版本驾考软件更新相关内容：</w:t>
            </w:r>
          </w:p>
          <w:p>
            <w:pPr>
              <w:rPr>
                <w:lang w:val="zh-CN"/>
              </w:rPr>
            </w:pPr>
            <w:r>
              <w:rPr>
                <w:rFonts w:ascii="Arial" w:cs="Arial"/>
              </w:rPr>
              <w:t>1</w:t>
            </w:r>
            <w:r>
              <w:rPr>
                <w:rFonts w:hint="eastAsia"/>
                <w:lang w:val="zh-CN"/>
              </w:rPr>
              <w:t>、更新文档目录。</w:t>
            </w:r>
          </w:p>
          <w:p>
            <w:pPr>
              <w:rPr>
                <w:lang w:val="zh-CN"/>
              </w:rPr>
            </w:pPr>
            <w:r>
              <w:rPr>
                <w:rFonts w:hint="eastAsia" w:ascii="Arial" w:cs="Arial"/>
              </w:rPr>
              <w:t>2</w:t>
            </w:r>
            <w:r>
              <w:rPr>
                <w:rFonts w:hint="eastAsia"/>
                <w:lang w:val="zh-CN"/>
              </w:rPr>
              <w:t>、更新文档中相关图片。</w:t>
            </w:r>
          </w:p>
          <w:p>
            <w:pPr>
              <w:rPr>
                <w:lang w:val="zh-CN"/>
              </w:rPr>
            </w:pPr>
            <w:r>
              <w:rPr>
                <w:rFonts w:ascii="Arial" w:cs="Arial"/>
              </w:rPr>
              <w:t>3</w:t>
            </w:r>
            <w:r>
              <w:rPr>
                <w:rFonts w:hint="eastAsia"/>
                <w:lang w:val="zh-CN"/>
              </w:rPr>
              <w:t>、增加测点功能说明。</w:t>
            </w:r>
          </w:p>
          <w:p>
            <w:pPr/>
            <w:r>
              <w:rPr>
                <w:rFonts w:ascii="Arial" w:cs="Arial"/>
              </w:rPr>
              <w:t>4</w:t>
            </w:r>
            <w:r>
              <w:rPr>
                <w:rFonts w:hint="eastAsia"/>
                <w:lang w:val="zh-CN"/>
              </w:rPr>
              <w:t>、更新软件中常用参数配置说明。</w:t>
            </w:r>
          </w:p>
          <w:p>
            <w:pPr>
              <w:rPr>
                <w:lang w:val="zh-CN"/>
              </w:rPr>
            </w:pPr>
            <w:r>
              <w:rPr>
                <w:rFonts w:ascii="Arial" w:cs="Arial"/>
              </w:rPr>
              <w:t>5</w:t>
            </w:r>
            <w:r>
              <w:rPr>
                <w:rFonts w:hint="eastAsia"/>
                <w:lang w:val="zh-CN"/>
              </w:rPr>
              <w:t>、增加软件</w:t>
            </w:r>
            <w:r>
              <w:rPr>
                <w:rFonts w:hint="eastAsia"/>
              </w:rPr>
              <w:t>基础环境安装说明。</w:t>
            </w:r>
          </w:p>
          <w:p>
            <w:pPr/>
            <w:r>
              <w:rPr>
                <w:rFonts w:ascii="Arial" w:cs="Arial"/>
              </w:rPr>
              <w:t>6</w:t>
            </w:r>
            <w:r>
              <w:rPr>
                <w:rFonts w:hint="eastAsia"/>
                <w:lang w:val="zh-CN"/>
              </w:rPr>
              <w:t>、更新服务保障联系方式、地址。</w:t>
            </w:r>
          </w:p>
        </w:tc>
      </w:tr>
    </w:tbl>
    <w:p>
      <w:pPr/>
    </w:p>
    <w:p>
      <w:pPr/>
    </w:p>
    <w:p>
      <w:pPr/>
    </w:p>
    <w:p>
      <w:pPr/>
    </w:p>
    <w:p>
      <w:pPr/>
    </w:p>
    <w:p>
      <w:pPr/>
    </w:p>
    <w:p>
      <w:pPr/>
    </w:p>
    <w:p>
      <w:pPr/>
    </w:p>
    <w:p>
      <w:pPr/>
    </w:p>
    <w:sdt>
      <w:sdtPr>
        <w:rPr>
          <w:rFonts w:asciiTheme="minorHAnsi" w:hAnsiTheme="minorHAnsi" w:eastAsiaTheme="minorEastAsia" w:cstheme="minorBidi"/>
          <w:b w:val="0"/>
          <w:bCs w:val="0"/>
          <w:color w:val="auto"/>
          <w:kern w:val="2"/>
          <w:sz w:val="21"/>
          <w:szCs w:val="22"/>
          <w:lang w:val="zh-CN"/>
        </w:rPr>
        <w:id w:val="89818755"/>
      </w:sdtPr>
      <w:sdtEndPr>
        <w:rPr>
          <w:rFonts w:asciiTheme="minorHAnsi" w:hAnsiTheme="minorHAnsi" w:eastAsiaTheme="minorEastAsia" w:cstheme="minorBidi"/>
          <w:b w:val="0"/>
          <w:bCs w:val="0"/>
          <w:color w:val="auto"/>
          <w:kern w:val="2"/>
          <w:sz w:val="18"/>
          <w:szCs w:val="18"/>
          <w:lang w:val="zh-CN"/>
        </w:rPr>
      </w:sdtEndPr>
      <w:sdtContent>
        <w:p>
          <w:pPr>
            <w:pStyle w:val="29"/>
            <w:rPr>
              <w:sz w:val="36"/>
              <w:szCs w:val="36"/>
            </w:rPr>
          </w:pPr>
          <w:r>
            <w:rPr>
              <w:sz w:val="36"/>
              <w:szCs w:val="36"/>
              <w:lang w:val="zh-CN"/>
            </w:rPr>
            <w:t>目录</w:t>
          </w:r>
        </w:p>
        <w:p>
          <w:pPr>
            <w:pStyle w:val="13"/>
            <w:tabs>
              <w:tab w:val="right" w:leader="dot" w:pos="8296"/>
            </w:tabs>
            <w:ind w:left="360"/>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"_Toc408662684" </w:instrText>
          </w:r>
          <w:r>
            <w:fldChar w:fldCharType="separate"/>
          </w:r>
          <w:r>
            <w:rPr>
              <w:rStyle w:val="18"/>
              <w:sz w:val="28"/>
              <w:szCs w:val="28"/>
            </w:rPr>
            <w:t>1</w:t>
          </w:r>
          <w:r>
            <w:rPr>
              <w:rStyle w:val="18"/>
              <w:rFonts w:hint="eastAsia"/>
              <w:sz w:val="28"/>
              <w:szCs w:val="28"/>
            </w:rPr>
            <w:t>、免责声明</w:t>
          </w:r>
          <w:r>
            <w:rPr>
              <w:sz w:val="28"/>
              <w:szCs w:val="28"/>
            </w:rPr>
            <w:tab/>
          </w:r>
          <w:r>
            <w:rPr>
              <w:sz w:val="28"/>
              <w:szCs w:val="28"/>
            </w:rPr>
            <w:fldChar w:fldCharType="begin"/>
          </w:r>
          <w:r>
            <w:rPr>
              <w:sz w:val="28"/>
              <w:szCs w:val="28"/>
            </w:rPr>
            <w:instrText xml:space="preserve"> PAGEREF _Toc408662684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"_Toc408662685" </w:instrText>
          </w:r>
          <w:r>
            <w:fldChar w:fldCharType="separate"/>
          </w:r>
          <w:r>
            <w:rPr>
              <w:rStyle w:val="18"/>
              <w:sz w:val="28"/>
              <w:szCs w:val="28"/>
            </w:rPr>
            <w:t>2</w:t>
          </w:r>
          <w:r>
            <w:rPr>
              <w:rStyle w:val="18"/>
              <w:rFonts w:hint="eastAsia"/>
              <w:sz w:val="28"/>
              <w:szCs w:val="28"/>
            </w:rPr>
            <w:t>、软件简介</w:t>
          </w:r>
          <w:r>
            <w:rPr>
              <w:sz w:val="28"/>
              <w:szCs w:val="28"/>
            </w:rPr>
            <w:tab/>
          </w:r>
          <w:r>
            <w:rPr>
              <w:sz w:val="28"/>
              <w:szCs w:val="28"/>
            </w:rPr>
            <w:fldChar w:fldCharType="begin"/>
          </w:r>
          <w:r>
            <w:rPr>
              <w:sz w:val="28"/>
              <w:szCs w:val="28"/>
            </w:rPr>
            <w:instrText xml:space="preserve"> PAGEREF _Toc408662685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"_Toc408662686" </w:instrText>
          </w:r>
          <w:r>
            <w:fldChar w:fldCharType="separate"/>
          </w:r>
          <w:r>
            <w:rPr>
              <w:rStyle w:val="18"/>
              <w:sz w:val="28"/>
              <w:szCs w:val="28"/>
            </w:rPr>
            <w:t>3</w:t>
          </w:r>
          <w:r>
            <w:rPr>
              <w:rStyle w:val="18"/>
              <w:rFonts w:hint="eastAsia"/>
              <w:sz w:val="28"/>
              <w:szCs w:val="28"/>
            </w:rPr>
            <w:t>、软件操作界面介绍</w:t>
          </w:r>
          <w:r>
            <w:rPr>
              <w:sz w:val="28"/>
              <w:szCs w:val="28"/>
            </w:rPr>
            <w:tab/>
          </w:r>
          <w:r>
            <w:rPr>
              <w:sz w:val="28"/>
              <w:szCs w:val="28"/>
            </w:rPr>
            <w:fldChar w:fldCharType="begin"/>
          </w:r>
          <w:r>
            <w:rPr>
              <w:sz w:val="28"/>
              <w:szCs w:val="28"/>
            </w:rPr>
            <w:instrText xml:space="preserve"> PAGEREF _Toc408662686 \h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"_Toc408662687" </w:instrText>
          </w:r>
          <w:r>
            <w:fldChar w:fldCharType="separate"/>
          </w:r>
          <w:r>
            <w:rPr>
              <w:rStyle w:val="18"/>
              <w:sz w:val="28"/>
              <w:szCs w:val="28"/>
            </w:rPr>
            <w:t>4</w:t>
          </w:r>
          <w:r>
            <w:rPr>
              <w:rStyle w:val="18"/>
              <w:rFonts w:hint="eastAsia"/>
              <w:sz w:val="28"/>
              <w:szCs w:val="28"/>
            </w:rPr>
            <w:t>、常用功能操作说明</w:t>
          </w:r>
          <w:r>
            <w:rPr>
              <w:sz w:val="28"/>
              <w:szCs w:val="28"/>
            </w:rPr>
            <w:tab/>
          </w:r>
          <w:r>
            <w:rPr>
              <w:sz w:val="28"/>
              <w:szCs w:val="28"/>
            </w:rPr>
            <w:fldChar w:fldCharType="begin"/>
          </w:r>
          <w:r>
            <w:rPr>
              <w:sz w:val="28"/>
              <w:szCs w:val="28"/>
            </w:rPr>
            <w:instrText xml:space="preserve"> PAGEREF _Toc408662687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"_Toc408662688" </w:instrText>
          </w:r>
          <w:r>
            <w:fldChar w:fldCharType="separate"/>
          </w:r>
          <w:r>
            <w:rPr>
              <w:rStyle w:val="18"/>
              <w:sz w:val="28"/>
              <w:szCs w:val="28"/>
            </w:rPr>
            <w:t>4.1</w:t>
          </w:r>
          <w:r>
            <w:rPr>
              <w:rStyle w:val="18"/>
              <w:rFonts w:hint="eastAsia"/>
              <w:sz w:val="28"/>
              <w:szCs w:val="28"/>
            </w:rPr>
            <w:t>场地</w:t>
          </w:r>
          <w:r>
            <w:rPr>
              <w:rStyle w:val="18"/>
              <w:sz w:val="28"/>
              <w:szCs w:val="28"/>
            </w:rPr>
            <w:t>CAD</w:t>
          </w:r>
          <w:r>
            <w:rPr>
              <w:rStyle w:val="18"/>
              <w:rFonts w:hint="eastAsia"/>
              <w:sz w:val="28"/>
              <w:szCs w:val="28"/>
            </w:rPr>
            <w:t>图转换</w:t>
          </w:r>
          <w:r>
            <w:rPr>
              <w:sz w:val="28"/>
              <w:szCs w:val="28"/>
            </w:rPr>
            <w:tab/>
          </w:r>
          <w:r>
            <w:rPr>
              <w:sz w:val="28"/>
              <w:szCs w:val="28"/>
            </w:rPr>
            <w:fldChar w:fldCharType="begin"/>
          </w:r>
          <w:r>
            <w:rPr>
              <w:sz w:val="28"/>
              <w:szCs w:val="28"/>
            </w:rPr>
            <w:instrText xml:space="preserve"> PAGEREF _Toc408662688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"_Toc408662689" </w:instrText>
          </w:r>
          <w:r>
            <w:fldChar w:fldCharType="separate"/>
          </w:r>
          <w:r>
            <w:rPr>
              <w:rStyle w:val="18"/>
              <w:sz w:val="28"/>
              <w:szCs w:val="28"/>
            </w:rPr>
            <w:t>4.2</w:t>
          </w:r>
          <w:r>
            <w:rPr>
              <w:rStyle w:val="18"/>
              <w:rFonts w:hint="eastAsia"/>
              <w:sz w:val="28"/>
              <w:szCs w:val="28"/>
            </w:rPr>
            <w:t>车模型</w:t>
          </w:r>
          <w:r>
            <w:rPr>
              <w:rStyle w:val="18"/>
              <w:sz w:val="28"/>
              <w:szCs w:val="28"/>
            </w:rPr>
            <w:t>CAD</w:t>
          </w:r>
          <w:r>
            <w:rPr>
              <w:rStyle w:val="18"/>
              <w:rFonts w:hint="eastAsia"/>
              <w:sz w:val="28"/>
              <w:szCs w:val="28"/>
            </w:rPr>
            <w:t>图转换</w:t>
          </w:r>
          <w:r>
            <w:rPr>
              <w:sz w:val="28"/>
              <w:szCs w:val="28"/>
            </w:rPr>
            <w:tab/>
          </w:r>
          <w:r>
            <w:rPr>
              <w:sz w:val="28"/>
              <w:szCs w:val="28"/>
            </w:rPr>
            <w:fldChar w:fldCharType="begin"/>
          </w:r>
          <w:r>
            <w:rPr>
              <w:sz w:val="28"/>
              <w:szCs w:val="28"/>
            </w:rPr>
            <w:instrText xml:space="preserve"> PAGEREF _Toc408662689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"_Toc408662690" </w:instrText>
          </w:r>
          <w:r>
            <w:fldChar w:fldCharType="separate"/>
          </w:r>
          <w:r>
            <w:rPr>
              <w:rStyle w:val="18"/>
              <w:sz w:val="28"/>
              <w:szCs w:val="28"/>
            </w:rPr>
            <w:t>4.3</w:t>
          </w:r>
          <w:r>
            <w:rPr>
              <w:rStyle w:val="18"/>
              <w:rFonts w:hint="eastAsia"/>
              <w:sz w:val="28"/>
              <w:szCs w:val="28"/>
            </w:rPr>
            <w:t>轨迹回放功能</w:t>
          </w:r>
          <w:r>
            <w:rPr>
              <w:sz w:val="28"/>
              <w:szCs w:val="28"/>
            </w:rPr>
            <w:tab/>
          </w:r>
          <w:r>
            <w:rPr>
              <w:sz w:val="28"/>
              <w:szCs w:val="28"/>
            </w:rPr>
            <w:fldChar w:fldCharType="begin"/>
          </w:r>
          <w:r>
            <w:rPr>
              <w:sz w:val="28"/>
              <w:szCs w:val="28"/>
            </w:rPr>
            <w:instrText xml:space="preserve"> PAGEREF _Toc408662690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"_Toc408662691" </w:instrText>
          </w:r>
          <w:r>
            <w:fldChar w:fldCharType="separate"/>
          </w:r>
          <w:r>
            <w:rPr>
              <w:rStyle w:val="18"/>
              <w:sz w:val="28"/>
              <w:szCs w:val="28"/>
            </w:rPr>
            <w:t>4.4</w:t>
          </w:r>
          <w:r>
            <w:rPr>
              <w:rStyle w:val="18"/>
              <w:rFonts w:hint="eastAsia"/>
              <w:sz w:val="28"/>
              <w:szCs w:val="28"/>
            </w:rPr>
            <w:t>点采集功能</w:t>
          </w:r>
          <w:r>
            <w:rPr>
              <w:sz w:val="28"/>
              <w:szCs w:val="28"/>
            </w:rPr>
            <w:tab/>
          </w:r>
          <w:r>
            <w:rPr>
              <w:sz w:val="28"/>
              <w:szCs w:val="28"/>
            </w:rPr>
            <w:fldChar w:fldCharType="begin"/>
          </w:r>
          <w:r>
            <w:rPr>
              <w:sz w:val="28"/>
              <w:szCs w:val="28"/>
            </w:rPr>
            <w:instrText xml:space="preserve"> PAGEREF _Toc408662691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"_Toc408662692" </w:instrText>
          </w:r>
          <w:r>
            <w:fldChar w:fldCharType="separate"/>
          </w:r>
          <w:r>
            <w:rPr>
              <w:rStyle w:val="18"/>
              <w:sz w:val="28"/>
              <w:szCs w:val="28"/>
            </w:rPr>
            <w:t>5</w:t>
          </w:r>
          <w:r>
            <w:rPr>
              <w:rStyle w:val="18"/>
              <w:rFonts w:hint="eastAsia"/>
              <w:sz w:val="28"/>
              <w:szCs w:val="28"/>
            </w:rPr>
            <w:t>、软件安装运行说明</w:t>
          </w:r>
          <w:r>
            <w:rPr>
              <w:sz w:val="28"/>
              <w:szCs w:val="28"/>
            </w:rPr>
            <w:tab/>
          </w:r>
          <w:r>
            <w:rPr>
              <w:sz w:val="28"/>
              <w:szCs w:val="28"/>
            </w:rPr>
            <w:fldChar w:fldCharType="begin"/>
          </w:r>
          <w:r>
            <w:rPr>
              <w:sz w:val="28"/>
              <w:szCs w:val="28"/>
            </w:rPr>
            <w:instrText xml:space="preserve"> PAGEREF _Toc408662692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"_Toc408662693" </w:instrText>
          </w:r>
          <w:r>
            <w:fldChar w:fldCharType="separate"/>
          </w:r>
          <w:r>
            <w:rPr>
              <w:rStyle w:val="18"/>
              <w:sz w:val="28"/>
              <w:szCs w:val="28"/>
            </w:rPr>
            <w:t>6</w:t>
          </w:r>
          <w:r>
            <w:rPr>
              <w:rStyle w:val="18"/>
              <w:rFonts w:hint="eastAsia"/>
              <w:sz w:val="28"/>
              <w:szCs w:val="28"/>
            </w:rPr>
            <w:t>、</w:t>
          </w:r>
          <w:r>
            <w:rPr>
              <w:rStyle w:val="18"/>
              <w:sz w:val="28"/>
              <w:szCs w:val="28"/>
            </w:rPr>
            <w:t>Windows_ENGINE</w:t>
          </w:r>
          <w:r>
            <w:rPr>
              <w:rStyle w:val="18"/>
              <w:rFonts w:hint="eastAsia"/>
              <w:sz w:val="28"/>
              <w:szCs w:val="28"/>
            </w:rPr>
            <w:t>程序安装说明</w:t>
          </w:r>
          <w:r>
            <w:rPr>
              <w:sz w:val="28"/>
              <w:szCs w:val="28"/>
            </w:rPr>
            <w:tab/>
          </w:r>
          <w:r>
            <w:rPr>
              <w:sz w:val="28"/>
              <w:szCs w:val="28"/>
            </w:rPr>
            <w:fldChar w:fldCharType="begin"/>
          </w:r>
          <w:r>
            <w:rPr>
              <w:sz w:val="28"/>
              <w:szCs w:val="28"/>
            </w:rPr>
            <w:instrText xml:space="preserve"> PAGEREF _Toc408662693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"_Toc408662694" </w:instrText>
          </w:r>
          <w:r>
            <w:fldChar w:fldCharType="separate"/>
          </w:r>
          <w:r>
            <w:rPr>
              <w:rStyle w:val="18"/>
              <w:sz w:val="28"/>
              <w:szCs w:val="28"/>
            </w:rPr>
            <w:t>7</w:t>
          </w:r>
          <w:r>
            <w:rPr>
              <w:rStyle w:val="18"/>
              <w:rFonts w:hint="eastAsia"/>
              <w:sz w:val="28"/>
              <w:szCs w:val="28"/>
            </w:rPr>
            <w:t>、报文解析</w:t>
          </w:r>
          <w:r>
            <w:rPr>
              <w:sz w:val="28"/>
              <w:szCs w:val="28"/>
            </w:rPr>
            <w:tab/>
          </w:r>
          <w:r>
            <w:rPr>
              <w:sz w:val="28"/>
              <w:szCs w:val="28"/>
            </w:rPr>
            <w:fldChar w:fldCharType="begin"/>
          </w:r>
          <w:r>
            <w:rPr>
              <w:sz w:val="28"/>
              <w:szCs w:val="28"/>
            </w:rPr>
            <w:instrText xml:space="preserve"> PAGEREF _Toc408662694 \h </w:instrText>
          </w:r>
          <w:r>
            <w:rPr>
              <w:sz w:val="28"/>
              <w:szCs w:val="28"/>
            </w:rPr>
            <w:fldChar w:fldCharType="separate"/>
          </w:r>
          <w:r>
            <w:rPr>
              <w:sz w:val="28"/>
              <w:szCs w:val="28"/>
            </w:rPr>
            <w:t>24</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"_Toc408662695" </w:instrText>
          </w:r>
          <w:r>
            <w:fldChar w:fldCharType="separate"/>
          </w:r>
          <w:r>
            <w:rPr>
              <w:rStyle w:val="18"/>
              <w:sz w:val="28"/>
              <w:szCs w:val="28"/>
            </w:rPr>
            <w:t>7.1 SNDH</w:t>
          </w:r>
          <w:r>
            <w:rPr>
              <w:rStyle w:val="18"/>
              <w:rFonts w:hint="eastAsia"/>
              <w:sz w:val="28"/>
              <w:szCs w:val="28"/>
            </w:rPr>
            <w:t>模式</w:t>
          </w:r>
          <w:r>
            <w:rPr>
              <w:sz w:val="28"/>
              <w:szCs w:val="28"/>
            </w:rPr>
            <w:tab/>
          </w:r>
          <w:r>
            <w:rPr>
              <w:sz w:val="28"/>
              <w:szCs w:val="28"/>
            </w:rPr>
            <w:fldChar w:fldCharType="begin"/>
          </w:r>
          <w:r>
            <w:rPr>
              <w:sz w:val="28"/>
              <w:szCs w:val="28"/>
            </w:rPr>
            <w:instrText xml:space="preserve"> PAGEREF _Toc408662695 \h </w:instrText>
          </w:r>
          <w:r>
            <w:rPr>
              <w:sz w:val="28"/>
              <w:szCs w:val="28"/>
            </w:rPr>
            <w:fldChar w:fldCharType="separate"/>
          </w:r>
          <w:r>
            <w:rPr>
              <w:sz w:val="28"/>
              <w:szCs w:val="28"/>
            </w:rPr>
            <w:t>24</w:t>
          </w:r>
          <w:r>
            <w:rPr>
              <w:sz w:val="28"/>
              <w:szCs w:val="28"/>
            </w:rPr>
            <w:fldChar w:fldCharType="end"/>
          </w:r>
          <w:r>
            <w:rPr>
              <w:sz w:val="28"/>
              <w:szCs w:val="28"/>
            </w:rPr>
            <w:fldChar w:fldCharType="end"/>
          </w:r>
        </w:p>
        <w:p>
          <w:pPr>
            <w:pStyle w:val="7"/>
            <w:tabs>
              <w:tab w:val="right" w:leader="dot" w:pos="8296"/>
            </w:tabs>
            <w:ind w:left="720"/>
            <w:rPr>
              <w:sz w:val="28"/>
              <w:szCs w:val="28"/>
            </w:rPr>
          </w:pPr>
          <w:r>
            <w:fldChar w:fldCharType="begin"/>
          </w:r>
          <w:r>
            <w:instrText xml:space="preserve"> HYPERLINK \l "_Toc408662696" </w:instrText>
          </w:r>
          <w:r>
            <w:fldChar w:fldCharType="separate"/>
          </w:r>
          <w:r>
            <w:rPr>
              <w:rStyle w:val="18"/>
              <w:sz w:val="28"/>
              <w:szCs w:val="28"/>
            </w:rPr>
            <w:t>7.2</w:t>
          </w:r>
          <w:r>
            <w:rPr>
              <w:rStyle w:val="18"/>
              <w:rFonts w:hint="eastAsia"/>
              <w:sz w:val="28"/>
              <w:szCs w:val="28"/>
            </w:rPr>
            <w:t>分类判断模式</w:t>
          </w:r>
          <w:r>
            <w:rPr>
              <w:sz w:val="28"/>
              <w:szCs w:val="28"/>
            </w:rPr>
            <w:tab/>
          </w:r>
          <w:r>
            <w:rPr>
              <w:sz w:val="28"/>
              <w:szCs w:val="28"/>
            </w:rPr>
            <w:fldChar w:fldCharType="begin"/>
          </w:r>
          <w:r>
            <w:rPr>
              <w:sz w:val="28"/>
              <w:szCs w:val="28"/>
            </w:rPr>
            <w:instrText xml:space="preserve"> PAGEREF _Toc408662696 \h </w:instrText>
          </w:r>
          <w:r>
            <w:rPr>
              <w:sz w:val="28"/>
              <w:szCs w:val="28"/>
            </w:rPr>
            <w:fldChar w:fldCharType="separate"/>
          </w:r>
          <w:r>
            <w:rPr>
              <w:sz w:val="28"/>
              <w:szCs w:val="28"/>
            </w:rPr>
            <w:t>27</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"_Toc408662697" </w:instrText>
          </w:r>
          <w:r>
            <w:fldChar w:fldCharType="separate"/>
          </w:r>
          <w:r>
            <w:rPr>
              <w:rStyle w:val="18"/>
              <w:rFonts w:asciiTheme="majorEastAsia" w:hAnsiTheme="majorEastAsia"/>
              <w:sz w:val="28"/>
              <w:szCs w:val="28"/>
            </w:rPr>
            <w:t>8</w:t>
          </w:r>
          <w:r>
            <w:rPr>
              <w:rStyle w:val="18"/>
              <w:rFonts w:hint="eastAsia" w:asciiTheme="majorEastAsia" w:hAnsiTheme="majorEastAsia"/>
              <w:sz w:val="28"/>
              <w:szCs w:val="28"/>
            </w:rPr>
            <w:t>、软件适用范围</w:t>
          </w:r>
          <w:r>
            <w:rPr>
              <w:sz w:val="28"/>
              <w:szCs w:val="28"/>
            </w:rPr>
            <w:tab/>
          </w:r>
          <w:r>
            <w:rPr>
              <w:sz w:val="28"/>
              <w:szCs w:val="28"/>
            </w:rPr>
            <w:fldChar w:fldCharType="begin"/>
          </w:r>
          <w:r>
            <w:rPr>
              <w:sz w:val="28"/>
              <w:szCs w:val="28"/>
            </w:rPr>
            <w:instrText xml:space="preserve"> PAGEREF _Toc408662697 \h </w:instrText>
          </w:r>
          <w:r>
            <w:rPr>
              <w:sz w:val="28"/>
              <w:szCs w:val="28"/>
            </w:rPr>
            <w:fldChar w:fldCharType="separate"/>
          </w:r>
          <w:r>
            <w:rPr>
              <w:sz w:val="28"/>
              <w:szCs w:val="28"/>
            </w:rPr>
            <w:t>30</w:t>
          </w:r>
          <w:r>
            <w:rPr>
              <w:sz w:val="28"/>
              <w:szCs w:val="28"/>
            </w:rPr>
            <w:fldChar w:fldCharType="end"/>
          </w:r>
          <w:r>
            <w:rPr>
              <w:sz w:val="28"/>
              <w:szCs w:val="28"/>
            </w:rPr>
            <w:fldChar w:fldCharType="end"/>
          </w:r>
        </w:p>
        <w:p>
          <w:pPr>
            <w:pStyle w:val="13"/>
            <w:tabs>
              <w:tab w:val="right" w:leader="dot" w:pos="8296"/>
            </w:tabs>
            <w:ind w:left="360"/>
            <w:rPr>
              <w:sz w:val="28"/>
              <w:szCs w:val="28"/>
            </w:rPr>
          </w:pPr>
          <w:r>
            <w:fldChar w:fldCharType="begin"/>
          </w:r>
          <w:r>
            <w:instrText xml:space="preserve"> HYPERLINK \l "_Toc408662698" </w:instrText>
          </w:r>
          <w:r>
            <w:fldChar w:fldCharType="separate"/>
          </w:r>
          <w:r>
            <w:rPr>
              <w:rStyle w:val="18"/>
              <w:sz w:val="28"/>
              <w:szCs w:val="28"/>
            </w:rPr>
            <w:t>9</w:t>
          </w:r>
          <w:r>
            <w:rPr>
              <w:rStyle w:val="18"/>
              <w:rFonts w:hint="eastAsia"/>
              <w:sz w:val="28"/>
              <w:szCs w:val="28"/>
            </w:rPr>
            <w:t>、服务与保障</w:t>
          </w:r>
          <w:r>
            <w:rPr>
              <w:sz w:val="28"/>
              <w:szCs w:val="28"/>
            </w:rPr>
            <w:tab/>
          </w:r>
          <w:r>
            <w:rPr>
              <w:sz w:val="28"/>
              <w:szCs w:val="28"/>
            </w:rPr>
            <w:fldChar w:fldCharType="begin"/>
          </w:r>
          <w:r>
            <w:rPr>
              <w:sz w:val="28"/>
              <w:szCs w:val="28"/>
            </w:rPr>
            <w:instrText xml:space="preserve"> PAGEREF _Toc408662698 \h </w:instrText>
          </w:r>
          <w:r>
            <w:rPr>
              <w:sz w:val="28"/>
              <w:szCs w:val="28"/>
            </w:rPr>
            <w:fldChar w:fldCharType="separate"/>
          </w:r>
          <w:r>
            <w:rPr>
              <w:sz w:val="28"/>
              <w:szCs w:val="28"/>
            </w:rPr>
            <w:t>33</w:t>
          </w:r>
          <w:r>
            <w:rPr>
              <w:sz w:val="28"/>
              <w:szCs w:val="28"/>
            </w:rPr>
            <w:fldChar w:fldCharType="end"/>
          </w:r>
          <w:r>
            <w:rPr>
              <w:sz w:val="28"/>
              <w:szCs w:val="28"/>
            </w:rPr>
            <w:fldChar w:fldCharType="end"/>
          </w:r>
        </w:p>
        <w:p>
          <w:pPr/>
          <w:r>
            <w:rPr>
              <w:b/>
              <w:bCs/>
              <w:sz w:val="28"/>
              <w:szCs w:val="28"/>
              <w:lang w:val="zh-CN"/>
            </w:rPr>
            <w:fldChar w:fldCharType="end"/>
          </w:r>
        </w:p>
      </w:sdtContent>
    </w:sdt>
    <w:p>
      <w:pPr/>
    </w:p>
    <w:p>
      <w:pPr/>
    </w:p>
    <w:p>
      <w:pPr/>
    </w:p>
    <w:p>
      <w:pPr/>
    </w:p>
    <w:p>
      <w:pPr/>
    </w:p>
    <w:p>
      <w:pPr/>
    </w:p>
    <w:p>
      <w:pPr>
        <w:pStyle w:val="3"/>
        <w:rPr>
          <w:sz w:val="36"/>
          <w:szCs w:val="36"/>
        </w:rPr>
      </w:pPr>
      <w:bookmarkStart w:id="0" w:name="_Toc408662684"/>
      <w:r>
        <w:rPr>
          <w:rFonts w:hint="eastAsia"/>
          <w:sz w:val="36"/>
          <w:szCs w:val="36"/>
        </w:rPr>
        <w:t>1、免责声明</w:t>
      </w:r>
      <w:bookmarkEnd w:id="0"/>
    </w:p>
    <w:p>
      <w:pPr>
        <w:ind w:firstLine="480" w:firstLineChars="200"/>
        <w:rPr>
          <w:rFonts w:cs="华文细黑" w:asciiTheme="minorEastAsia" w:hAnsiTheme="minorEastAsia"/>
          <w:kern w:val="0"/>
          <w:sz w:val="24"/>
          <w:szCs w:val="24"/>
        </w:rPr>
      </w:pPr>
      <w:r>
        <w:rPr>
          <w:rFonts w:hint="eastAsia" w:cs="华文细黑" w:asciiTheme="minorEastAsia" w:hAnsiTheme="minorEastAsia"/>
          <w:kern w:val="0"/>
          <w:sz w:val="24"/>
          <w:szCs w:val="24"/>
        </w:rPr>
        <w:t>本文档并未以暗示、禁止反言或其他形式转让本公司或任何第三方的专利、商标、版权或所有权或其下的任何权利或许可。</w:t>
      </w:r>
    </w:p>
    <w:p>
      <w:pPr>
        <w:ind w:firstLine="480" w:firstLineChars="200"/>
        <w:rPr>
          <w:rFonts w:cs="华文细黑" w:asciiTheme="minorEastAsia" w:hAnsiTheme="minorEastAsia"/>
          <w:kern w:val="0"/>
          <w:sz w:val="24"/>
          <w:szCs w:val="24"/>
        </w:rPr>
      </w:pPr>
      <w:r>
        <w:rPr>
          <w:rFonts w:hint="eastAsia" w:cs="华文细黑" w:asciiTheme="minorEastAsia" w:hAnsiTheme="minorEastAsia"/>
          <w:kern w:val="0"/>
          <w:sz w:val="24"/>
          <w:szCs w:val="24"/>
        </w:rPr>
        <w:t>除上海司南卫星导航技术有限公司在其产品的销售条款或协议列明的责任之外，本公司概不承担任何其它责任。并且，司南公司对其产品的销售或使用不作任何明示或暗示的担保，包括对软件的特定用途适用性、适销性或对任何专利权、版权或其它知识产权的侵权责任等，均不作担保。我公司后续可能随时对软件内容作进行优化修改，相关改进内容会在新版软件使用说明做详细描述，并以其他版本发行，恕不另行通知。</w:t>
      </w:r>
    </w:p>
    <w:p>
      <w:pPr>
        <w:ind w:firstLine="480" w:firstLineChars="200"/>
        <w:rPr>
          <w:rFonts w:asciiTheme="minorEastAsia" w:hAnsiTheme="minorEastAsia"/>
          <w:color w:val="000000"/>
          <w:spacing w:val="-12"/>
          <w:sz w:val="24"/>
          <w:szCs w:val="24"/>
        </w:rPr>
      </w:pPr>
      <w:r>
        <w:rPr>
          <w:rFonts w:hint="eastAsia" w:asciiTheme="minorEastAsia" w:hAnsiTheme="minorEastAsia"/>
          <w:sz w:val="24"/>
          <w:szCs w:val="24"/>
        </w:rPr>
        <w:t>本软件仅限与上海司南K系列板卡或司南</w:t>
      </w:r>
      <w:r>
        <w:rPr>
          <w:rFonts w:cs="Times New Roman" w:asciiTheme="minorEastAsia" w:hAnsiTheme="minorEastAsia"/>
          <w:sz w:val="24"/>
          <w:szCs w:val="24"/>
        </w:rPr>
        <w:t>M</w:t>
      </w:r>
      <w:r>
        <w:rPr>
          <w:rFonts w:hint="eastAsia" w:asciiTheme="minorEastAsia" w:hAnsiTheme="minorEastAsia"/>
          <w:sz w:val="24"/>
          <w:szCs w:val="24"/>
        </w:rPr>
        <w:t>系列接收机捆绑使用，组成司南驾考辅助评判系统，不可与其他厂商的板卡或接收机进行联用，否则出现一切问题，本公司将不负任何责任！</w:t>
      </w:r>
      <w:r>
        <w:rPr>
          <w:rFonts w:hint="eastAsia" w:asciiTheme="minorEastAsia" w:hAnsiTheme="minorEastAsia"/>
          <w:color w:val="000000"/>
          <w:spacing w:val="-12"/>
          <w:sz w:val="24"/>
          <w:szCs w:val="24"/>
        </w:rPr>
        <w:t xml:space="preserve"> </w:t>
      </w:r>
    </w:p>
    <w:p>
      <w:pPr>
        <w:ind w:firstLine="480" w:firstLineChars="200"/>
        <w:rPr>
          <w:rFonts w:cs="华文细黑" w:asciiTheme="minorEastAsia" w:hAnsiTheme="minorEastAsia"/>
          <w:kern w:val="0"/>
          <w:sz w:val="24"/>
          <w:szCs w:val="24"/>
        </w:rPr>
      </w:pPr>
      <w:r>
        <w:rPr>
          <w:rFonts w:hint="eastAsia" w:cs="华文细黑" w:asciiTheme="minorEastAsia" w:hAnsiTheme="minorEastAsia"/>
          <w:kern w:val="0"/>
          <w:sz w:val="24"/>
          <w:szCs w:val="24"/>
        </w:rPr>
        <w:t>本软件著作权、版权归上海司南卫星导航技术有限公司所有。保留所有权利。</w:t>
      </w:r>
    </w:p>
    <w:p>
      <w:pPr>
        <w:ind w:firstLine="480" w:firstLineChars="200"/>
        <w:rPr>
          <w:rFonts w:asciiTheme="minorEastAsia" w:hAnsiTheme="minorEastAsia"/>
          <w:sz w:val="24"/>
          <w:szCs w:val="24"/>
        </w:rPr>
      </w:pPr>
    </w:p>
    <w:p>
      <w:pPr>
        <w:ind w:firstLine="480" w:firstLineChars="200"/>
        <w:rPr>
          <w:rFonts w:asciiTheme="minorEastAsia" w:hAnsiTheme="minorEastAsia"/>
          <w:sz w:val="24"/>
          <w:szCs w:val="24"/>
        </w:rPr>
      </w:pPr>
      <w:r>
        <w:rPr>
          <w:rFonts w:hAnsiTheme="minorEastAsia" w:cstheme="minorHAnsi"/>
          <w:kern w:val="0"/>
          <w:sz w:val="24"/>
          <w:szCs w:val="24"/>
        </w:rPr>
        <w:t>特此声明！</w:t>
      </w:r>
      <w:r>
        <w:rPr>
          <w:rFonts w:asciiTheme="minorEastAsia" w:hAnsiTheme="minorEastAsia"/>
          <w:sz w:val="24"/>
          <w:szCs w:val="24"/>
        </w:rPr>
        <w:t xml:space="preserve"> </w:t>
      </w:r>
    </w:p>
    <w:p>
      <w:pPr>
        <w:ind w:firstLine="120" w:firstLineChars="50"/>
        <w:rPr>
          <w:rFonts w:ascii="楷体" w:hAnsi="楷体" w:eastAsia="楷体"/>
          <w:sz w:val="24"/>
          <w:szCs w:val="24"/>
        </w:rPr>
      </w:pPr>
    </w:p>
    <w:p>
      <w:pPr>
        <w:ind w:firstLine="120" w:firstLineChars="50"/>
        <w:rPr>
          <w:rFonts w:ascii="楷体" w:hAnsi="楷体" w:eastAsia="楷体"/>
          <w:sz w:val="24"/>
          <w:szCs w:val="24"/>
        </w:rPr>
      </w:pPr>
    </w:p>
    <w:p>
      <w:pPr>
        <w:ind w:firstLine="120" w:firstLineChars="50"/>
        <w:rPr>
          <w:rFonts w:asciiTheme="minorEastAsia" w:hAnsiTheme="minorEastAsia"/>
          <w:sz w:val="24"/>
          <w:szCs w:val="24"/>
        </w:rPr>
      </w:pPr>
      <w:r>
        <w:rPr>
          <w:rFonts w:hint="eastAsia" w:ascii="楷体" w:hAnsi="楷体" w:eastAsia="楷体"/>
          <w:sz w:val="24"/>
          <w:szCs w:val="24"/>
        </w:rPr>
        <w:t xml:space="preserve">                                       </w:t>
      </w:r>
    </w:p>
    <w:p>
      <w:pPr>
        <w:ind w:firstLine="120" w:firstLineChars="50"/>
        <w:rPr>
          <w:rFonts w:ascii="楷体" w:hAnsi="楷体" w:eastAsia="楷体"/>
          <w:sz w:val="24"/>
          <w:szCs w:val="24"/>
        </w:rPr>
      </w:pPr>
    </w:p>
    <w:p>
      <w:pPr>
        <w:ind w:firstLine="120" w:firstLineChars="50"/>
        <w:rPr>
          <w:rFonts w:ascii="楷体" w:hAnsi="楷体" w:eastAsia="楷体"/>
          <w:sz w:val="24"/>
          <w:szCs w:val="24"/>
        </w:rPr>
      </w:pPr>
    </w:p>
    <w:p>
      <w:pPr>
        <w:ind w:firstLine="120" w:firstLineChars="50"/>
        <w:rPr>
          <w:rFonts w:ascii="楷体" w:hAnsi="楷体" w:eastAsia="楷体"/>
          <w:sz w:val="24"/>
          <w:szCs w:val="24"/>
        </w:rPr>
      </w:pPr>
    </w:p>
    <w:p>
      <w:pPr>
        <w:ind w:firstLine="120" w:firstLineChars="50"/>
        <w:rPr>
          <w:rFonts w:ascii="楷体" w:hAnsi="楷体" w:eastAsia="楷体"/>
          <w:sz w:val="24"/>
          <w:szCs w:val="24"/>
        </w:rPr>
      </w:pPr>
    </w:p>
    <w:p>
      <w:pPr>
        <w:rPr>
          <w:rFonts w:ascii="楷体" w:hAnsi="楷体" w:eastAsia="楷体"/>
          <w:sz w:val="24"/>
          <w:szCs w:val="24"/>
        </w:rPr>
      </w:pPr>
      <w:r>
        <w:rPr>
          <w:rFonts w:hint="eastAsia" w:ascii="楷体" w:hAnsi="楷体" w:eastAsia="楷体"/>
          <w:sz w:val="24"/>
          <w:szCs w:val="24"/>
        </w:rPr>
        <w:t xml:space="preserve"> </w:t>
      </w:r>
    </w:p>
    <w:p>
      <w:pPr>
        <w:rPr>
          <w:rFonts w:ascii="楷体" w:hAnsi="楷体" w:eastAsia="楷体"/>
          <w:sz w:val="24"/>
          <w:szCs w:val="24"/>
        </w:rPr>
      </w:pPr>
    </w:p>
    <w:p>
      <w:pPr>
        <w:pStyle w:val="3"/>
        <w:rPr>
          <w:sz w:val="36"/>
          <w:szCs w:val="36"/>
        </w:rPr>
      </w:pPr>
      <w:bookmarkStart w:id="1" w:name="_Toc408662685"/>
      <w:r>
        <w:rPr>
          <w:rFonts w:hint="eastAsia"/>
          <w:sz w:val="36"/>
          <w:szCs w:val="36"/>
        </w:rPr>
        <w:t>2、软件简介</w:t>
      </w:r>
      <w:bookmarkEnd w:id="1"/>
    </w:p>
    <w:p>
      <w:pPr>
        <w:ind w:firstLine="472" w:firstLineChars="196"/>
        <w:rPr>
          <w:rFonts w:asciiTheme="minorEastAsia" w:hAnsiTheme="minorEastAsia"/>
          <w:sz w:val="24"/>
          <w:szCs w:val="24"/>
        </w:rPr>
      </w:pPr>
      <w:r>
        <w:rPr>
          <w:rFonts w:hint="eastAsia" w:asciiTheme="minorEastAsia" w:hAnsiTheme="minorEastAsia"/>
          <w:b/>
          <w:sz w:val="24"/>
          <w:szCs w:val="24"/>
        </w:rPr>
        <w:t>《</w:t>
      </w:r>
      <w:r>
        <w:rPr>
          <w:rFonts w:hint="eastAsia" w:asciiTheme="minorEastAsia" w:hAnsiTheme="minorEastAsia"/>
          <w:sz w:val="24"/>
          <w:szCs w:val="24"/>
        </w:rPr>
        <w:t>司南驾考辅助评判软件</w:t>
      </w:r>
      <w:r>
        <w:rPr>
          <w:rFonts w:hint="eastAsia" w:asciiTheme="minorEastAsia" w:hAnsiTheme="minorEastAsia"/>
          <w:b/>
          <w:sz w:val="24"/>
          <w:szCs w:val="24"/>
        </w:rPr>
        <w:t xml:space="preserve">》 </w:t>
      </w:r>
      <w:r>
        <w:rPr>
          <w:rFonts w:hint="eastAsia" w:asciiTheme="minorEastAsia" w:hAnsiTheme="minorEastAsia"/>
          <w:sz w:val="24"/>
          <w:szCs w:val="24"/>
        </w:rPr>
        <w:t>是司南公司专门针对驾考/驾培需求开发的一款软件，其作用是根据采集好的考场地图数据、车模型地图，配合司南M系列接收机，接入M系列接收机实时输出的GNSS数据，实时判断车辆在考场中的精确位置，并输出考试车辆的坐标信息、速度、所在区域等报文信息，使客户第三方软件能够据此评判出考试是否合格。</w:t>
      </w:r>
    </w:p>
    <w:p>
      <w:pPr>
        <w:ind w:firstLine="472" w:firstLineChars="196"/>
        <w:rPr>
          <w:rFonts w:asciiTheme="minorEastAsia" w:hAnsiTheme="minorEastAsia"/>
          <w:sz w:val="24"/>
          <w:szCs w:val="24"/>
        </w:rPr>
      </w:pPr>
      <w:r>
        <w:rPr>
          <w:rFonts w:hint="eastAsia" w:asciiTheme="minorEastAsia" w:hAnsiTheme="minorEastAsia"/>
          <w:b/>
          <w:sz w:val="24"/>
          <w:szCs w:val="24"/>
        </w:rPr>
        <w:t>《</w:t>
      </w:r>
      <w:r>
        <w:rPr>
          <w:rFonts w:hint="eastAsia" w:asciiTheme="minorEastAsia" w:hAnsiTheme="minorEastAsia"/>
          <w:sz w:val="24"/>
          <w:szCs w:val="24"/>
        </w:rPr>
        <w:t>司南驾考辅助评判软件</w:t>
      </w:r>
      <w:r>
        <w:rPr>
          <w:rFonts w:hint="eastAsia" w:asciiTheme="minorEastAsia" w:hAnsiTheme="minorEastAsia"/>
          <w:b/>
          <w:sz w:val="24"/>
          <w:szCs w:val="24"/>
        </w:rPr>
        <w:t xml:space="preserve">》 </w:t>
      </w:r>
      <w:r>
        <w:rPr>
          <w:rFonts w:hint="eastAsia" w:asciiTheme="minorEastAsia" w:hAnsiTheme="minorEastAsia"/>
          <w:sz w:val="24"/>
          <w:szCs w:val="24"/>
        </w:rPr>
        <w:t>包含一个具备地图可视化显示功能的客户端和一个实现数据分析功能的服务端。其中【</w:t>
      </w:r>
      <w:r>
        <w:rPr>
          <w:rFonts w:asciiTheme="minorEastAsia" w:hAnsiTheme="minorEastAsia"/>
          <w:sz w:val="24"/>
          <w:szCs w:val="24"/>
        </w:rPr>
        <w:t>DriverExamApp_Man.exe</w:t>
      </w:r>
      <w:r>
        <w:rPr>
          <w:rFonts w:hint="eastAsia" w:asciiTheme="minorEastAsia" w:hAnsiTheme="minorEastAsia"/>
          <w:sz w:val="24"/>
          <w:szCs w:val="24"/>
        </w:rPr>
        <w:t>】是驾考辅助软件的客户端程序，【</w:t>
      </w:r>
      <w:r>
        <w:rPr>
          <w:rFonts w:asciiTheme="minorEastAsia" w:hAnsiTheme="minorEastAsia"/>
          <w:sz w:val="24"/>
          <w:szCs w:val="24"/>
        </w:rPr>
        <w:t>DriverExamServer.exe</w:t>
      </w:r>
      <w:r>
        <w:rPr>
          <w:rFonts w:hint="eastAsia" w:asciiTheme="minorEastAsia" w:hAnsiTheme="minorEastAsia"/>
          <w:sz w:val="24"/>
          <w:szCs w:val="24"/>
        </w:rPr>
        <w:t>】是驾考辅助软件的服务端程序，【reg.bat】是服务端程序的注册文件。如果是第一次使用本软件，或者对软件中的配置文件进行修改后，必须先双击运行【reg.bat】注册文件，方可正常使用。</w:t>
      </w:r>
    </w:p>
    <w:p>
      <w:pPr>
        <w:ind w:firstLine="480" w:firstLineChars="200"/>
        <w:rPr>
          <w:rFonts w:asciiTheme="minorEastAsia" w:hAnsiTheme="minorEastAsia"/>
          <w:sz w:val="24"/>
          <w:szCs w:val="24"/>
        </w:rPr>
      </w:pPr>
      <w:r>
        <w:rPr>
          <w:rFonts w:hint="eastAsia" w:asciiTheme="minorEastAsia" w:hAnsiTheme="minorEastAsia"/>
          <w:sz w:val="24"/>
          <w:szCs w:val="24"/>
        </w:rPr>
        <w:t>当需要查看地图显示结果时，启动地图客户端程序，连接上系统服务，收到服务传来的信息，在地图客户端上进行显示。地图客户端上也可以对系统服务进行参数配置等操作，地图客户端退出后，数据分析服务仍然在工作，实际用户可以选择不使用地图客户端程序，只采用司南驾考辅助评判软件中的服务端部分，就可以进行区域评判。</w:t>
      </w:r>
    </w:p>
    <w:p>
      <w:pPr>
        <w:ind w:firstLine="480" w:firstLineChars="200"/>
        <w:rPr>
          <w:rFonts w:asciiTheme="minorEastAsia" w:hAnsiTheme="minorEastAsia"/>
          <w:sz w:val="24"/>
          <w:szCs w:val="24"/>
        </w:rPr>
      </w:pPr>
      <w:r>
        <w:rPr>
          <w:rFonts w:hint="eastAsia" w:asciiTheme="minorEastAsia" w:hAnsiTheme="minorEastAsia"/>
          <w:sz w:val="24"/>
          <w:szCs w:val="24"/>
        </w:rPr>
        <w:t>【Windows</w:t>
      </w:r>
      <w:r>
        <w:rPr>
          <w:rFonts w:asciiTheme="minorEastAsia" w:hAnsiTheme="minorEastAsia"/>
          <w:sz w:val="24"/>
          <w:szCs w:val="24"/>
        </w:rPr>
        <w:t>_</w:t>
      </w:r>
      <w:r>
        <w:rPr>
          <w:rFonts w:hint="eastAsia" w:asciiTheme="minorEastAsia" w:hAnsiTheme="minorEastAsia"/>
          <w:sz w:val="24"/>
          <w:szCs w:val="24"/>
        </w:rPr>
        <w:t>ENGINE】程序是用于支持CAD地图显示和地图转换的基础环境工具，通常用户做项目时，至少需要在一台计算机安装此程序，用于地图转换和地图显示。关于在车载工控机电脑中的使用，如果用户需要在车载端电脑显示地图，必须在车载电脑中安装该基础环境；如果车载端电脑不显示地图，则不需要安装此环境。</w:t>
      </w:r>
    </w:p>
    <w:p>
      <w:pPr>
        <w:ind w:firstLine="480" w:firstLineChars="200"/>
        <w:rPr>
          <w:rFonts w:asciiTheme="minorEastAsia" w:hAnsiTheme="minorEastAsia"/>
          <w:sz w:val="24"/>
          <w:szCs w:val="24"/>
        </w:rPr>
      </w:pPr>
      <w:r>
        <w:rPr>
          <w:rFonts w:hint="eastAsia" w:asciiTheme="minorEastAsia" w:hAnsiTheme="minorEastAsia"/>
          <w:sz w:val="24"/>
          <w:szCs w:val="24"/>
        </w:rPr>
        <w:t>本手册主要讲解了</w:t>
      </w:r>
      <w:r>
        <w:rPr>
          <w:rFonts w:hint="eastAsia" w:asciiTheme="minorEastAsia" w:hAnsiTheme="minorEastAsia"/>
          <w:b/>
          <w:sz w:val="24"/>
          <w:szCs w:val="24"/>
        </w:rPr>
        <w:t>《</w:t>
      </w:r>
      <w:r>
        <w:rPr>
          <w:rFonts w:hint="eastAsia" w:asciiTheme="minorEastAsia" w:hAnsiTheme="minorEastAsia"/>
          <w:sz w:val="24"/>
          <w:szCs w:val="24"/>
        </w:rPr>
        <w:t>司南驾考辅助评判软件</w:t>
      </w:r>
      <w:r>
        <w:rPr>
          <w:rFonts w:hint="eastAsia" w:asciiTheme="minorEastAsia" w:hAnsiTheme="minorEastAsia"/>
          <w:b/>
          <w:sz w:val="24"/>
          <w:szCs w:val="24"/>
        </w:rPr>
        <w:t>》</w:t>
      </w:r>
      <w:r>
        <w:rPr>
          <w:rFonts w:hint="eastAsia" w:asciiTheme="minorEastAsia" w:hAnsiTheme="minorEastAsia"/>
          <w:sz w:val="24"/>
          <w:szCs w:val="24"/>
        </w:rPr>
        <w:t>的使用操作流程和适用范围，包括功能介绍、功能操作、程序安装、软件配置、软件运行等内容，希望对用户的使用操作有所帮助。</w:t>
      </w:r>
    </w:p>
    <w:p>
      <w:pPr>
        <w:pStyle w:val="3"/>
        <w:rPr>
          <w:sz w:val="36"/>
          <w:szCs w:val="36"/>
        </w:rPr>
      </w:pPr>
      <w:bookmarkStart w:id="2" w:name="_Toc408662686"/>
      <w:r>
        <w:rPr>
          <w:rFonts w:hint="eastAsia"/>
          <w:sz w:val="36"/>
          <w:szCs w:val="36"/>
        </w:rPr>
        <w:t>3、软件操作界面介绍</w:t>
      </w:r>
      <w:bookmarkEnd w:id="2"/>
    </w:p>
    <w:p>
      <w:pPr>
        <w:ind w:firstLine="560" w:firstLineChars="200"/>
        <w:rPr>
          <w:sz w:val="24"/>
          <w:szCs w:val="24"/>
        </w:rPr>
      </w:pPr>
      <w:r>
        <w:rPr>
          <w:rFonts w:hint="eastAsia"/>
          <w:sz w:val="28"/>
          <w:szCs w:val="28"/>
        </w:rPr>
        <w:t>【</w:t>
      </w:r>
      <w:r>
        <w:rPr>
          <w:sz w:val="28"/>
          <w:szCs w:val="28"/>
        </w:rPr>
        <w:t>DriverExamApp_Man.exe</w:t>
      </w:r>
      <w:r>
        <w:rPr>
          <w:rFonts w:hint="eastAsia"/>
          <w:sz w:val="28"/>
          <w:szCs w:val="28"/>
        </w:rPr>
        <w:t>】</w:t>
      </w:r>
      <w:r>
        <w:rPr>
          <w:rFonts w:hint="eastAsia"/>
          <w:sz w:val="24"/>
          <w:szCs w:val="24"/>
        </w:rPr>
        <w:t>客户端程序是有界面显示的，有三个主菜单按钮，分别是【数据处理】、【系统配置】、【功能操作】。</w:t>
      </w:r>
    </w:p>
    <w:p>
      <w:pPr>
        <w:ind w:firstLine="600" w:firstLineChars="250"/>
        <w:rPr>
          <w:sz w:val="24"/>
          <w:szCs w:val="24"/>
        </w:rPr>
      </w:pPr>
      <w:r>
        <w:rPr>
          <w:rFonts w:hint="eastAsia"/>
          <w:sz w:val="24"/>
          <w:szCs w:val="24"/>
        </w:rPr>
        <w:t>【数据处理】中主要功能按钮是【地图】和【车模型】，用于</w:t>
      </w:r>
      <w:r>
        <w:rPr>
          <w:rFonts w:hint="eastAsia"/>
          <w:b/>
          <w:sz w:val="24"/>
          <w:szCs w:val="24"/>
        </w:rPr>
        <w:t>dwg</w:t>
      </w:r>
      <w:r>
        <w:rPr>
          <w:rFonts w:hint="eastAsia"/>
          <w:sz w:val="24"/>
          <w:szCs w:val="24"/>
        </w:rPr>
        <w:t>图转换。</w:t>
      </w:r>
    </w:p>
    <w:p>
      <w:pPr>
        <w:jc w:val="center"/>
        <w:rPr>
          <w:sz w:val="24"/>
          <w:szCs w:val="24"/>
        </w:rPr>
      </w:pPr>
      <w:r>
        <w:rPr>
          <w:sz w:val="24"/>
          <w:szCs w:val="24"/>
        </w:rPr>
        <w:drawing>
          <wp:inline distT="0" distB="0" distL="0" distR="0">
            <wp:extent cx="5268595" cy="2495550"/>
            <wp:effectExtent l="19050" t="0" r="7859"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srcRect/>
                    <a:stretch>
                      <a:fillRect/>
                    </a:stretch>
                  </pic:blipFill>
                  <pic:spPr>
                    <a:xfrm>
                      <a:off x="0" y="0"/>
                      <a:ext cx="5268991" cy="2495550"/>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图3-1</w:t>
      </w:r>
    </w:p>
    <w:p>
      <w:pPr>
        <w:ind w:firstLine="480" w:firstLineChars="200"/>
        <w:jc w:val="left"/>
        <w:rPr>
          <w:sz w:val="24"/>
          <w:szCs w:val="24"/>
        </w:rPr>
      </w:pPr>
      <w:r>
        <w:rPr>
          <w:rFonts w:hint="eastAsia"/>
          <w:sz w:val="24"/>
          <w:szCs w:val="24"/>
        </w:rPr>
        <w:t>【系统配置】中主要功能按钮是【通信配置】，由于部分功能配置，在界面中无法进行修改，还需到配置文件中配置，因此不建议在软件界面中进行修改，建议统一到软件的相关配置文件中设置，下文有详细参数配置说明（详见章节</w:t>
      </w:r>
      <w:r>
        <w:rPr>
          <w:rFonts w:hint="eastAsia"/>
          <w:b/>
          <w:sz w:val="24"/>
          <w:szCs w:val="24"/>
        </w:rPr>
        <w:t>5</w:t>
      </w:r>
      <w:r>
        <w:rPr>
          <w:rFonts w:hint="eastAsia"/>
          <w:sz w:val="24"/>
          <w:szCs w:val="24"/>
        </w:rPr>
        <w:t>）。</w:t>
      </w:r>
    </w:p>
    <w:p>
      <w:pPr>
        <w:jc w:val="center"/>
        <w:rPr>
          <w:sz w:val="24"/>
          <w:szCs w:val="24"/>
        </w:rPr>
      </w:pPr>
      <w:r>
        <w:rPr>
          <w:sz w:val="24"/>
          <w:szCs w:val="24"/>
        </w:rPr>
        <w:drawing>
          <wp:inline distT="0" distB="0" distL="0" distR="0">
            <wp:extent cx="5274310" cy="2752725"/>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1"/>
                    <a:srcRect/>
                    <a:stretch>
                      <a:fillRect/>
                    </a:stretch>
                  </pic:blipFill>
                  <pic:spPr>
                    <a:xfrm>
                      <a:off x="0" y="0"/>
                      <a:ext cx="5274310" cy="275272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图3-2</w:t>
      </w:r>
    </w:p>
    <w:p>
      <w:pPr>
        <w:ind w:firstLine="480" w:firstLineChars="200"/>
        <w:jc w:val="left"/>
        <w:rPr>
          <w:sz w:val="24"/>
          <w:szCs w:val="24"/>
        </w:rPr>
      </w:pPr>
      <w:r>
        <w:rPr>
          <w:rFonts w:hint="eastAsia"/>
          <w:sz w:val="24"/>
          <w:szCs w:val="24"/>
        </w:rPr>
        <w:t>【功能操作】是驾考辅助评判软件客户端的主要操作界面，用于调整地图显示、历史数据轨迹回放、特征点采集等，可以辅助用户对接二次开发的打分软件。</w:t>
      </w:r>
    </w:p>
    <w:p>
      <w:pPr>
        <w:jc w:val="center"/>
        <w:rPr>
          <w:sz w:val="24"/>
          <w:szCs w:val="24"/>
        </w:rPr>
      </w:pPr>
      <w:r>
        <w:rPr>
          <w:sz w:val="24"/>
          <w:szCs w:val="24"/>
        </w:rPr>
        <w:drawing>
          <wp:inline distT="0" distB="0" distL="0" distR="0">
            <wp:extent cx="5274310" cy="2457450"/>
            <wp:effectExtent l="19050" t="0" r="2540" b="0"/>
            <wp:docPr id="1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9"/>
                    <pic:cNvPicPr>
                      <a:picLocks noChangeAspect="1" noChangeArrowheads="1"/>
                    </pic:cNvPicPr>
                  </pic:nvPicPr>
                  <pic:blipFill>
                    <a:blip r:embed="rId12"/>
                    <a:srcRect/>
                    <a:stretch>
                      <a:fillRect/>
                    </a:stretch>
                  </pic:blipFill>
                  <pic:spPr>
                    <a:xfrm>
                      <a:off x="0" y="0"/>
                      <a:ext cx="5274310" cy="2457450"/>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图3-3</w:t>
      </w:r>
    </w:p>
    <w:p>
      <w:pPr>
        <w:ind w:firstLine="420" w:firstLineChars="200"/>
        <w:jc w:val="left"/>
        <w:rPr>
          <w:rFonts w:asciiTheme="minorEastAsia" w:hAnsiTheme="minorEastAsia"/>
          <w:sz w:val="21"/>
          <w:szCs w:val="21"/>
        </w:rPr>
      </w:pPr>
      <w:r>
        <w:rPr>
          <w:rFonts w:hint="eastAsia" w:asciiTheme="minorEastAsia" w:hAnsiTheme="minorEastAsia"/>
          <w:sz w:val="21"/>
          <w:szCs w:val="21"/>
        </w:rPr>
        <w:t>【视图工具】通过放大、缩小、平移按钮，调整地图显示的大小和位置；</w:t>
      </w:r>
    </w:p>
    <w:p>
      <w:pPr>
        <w:ind w:firstLine="420" w:firstLineChars="200"/>
        <w:jc w:val="left"/>
        <w:rPr>
          <w:rFonts w:asciiTheme="minorEastAsia" w:hAnsiTheme="minorEastAsia"/>
          <w:sz w:val="21"/>
          <w:szCs w:val="21"/>
        </w:rPr>
      </w:pPr>
      <w:r>
        <w:rPr>
          <w:rFonts w:hint="eastAsia" w:asciiTheme="minorEastAsia" w:hAnsiTheme="minorEastAsia"/>
          <w:sz w:val="21"/>
          <w:szCs w:val="21"/>
        </w:rPr>
        <w:t>【全图显示】以窗口的实际大小为基准，以最优的比例显示全图；</w:t>
      </w:r>
    </w:p>
    <w:p>
      <w:pPr>
        <w:ind w:firstLine="420" w:firstLineChars="200"/>
        <w:jc w:val="left"/>
        <w:rPr>
          <w:rFonts w:asciiTheme="minorEastAsia" w:hAnsiTheme="minorEastAsia"/>
          <w:sz w:val="21"/>
          <w:szCs w:val="21"/>
        </w:rPr>
      </w:pPr>
      <w:r>
        <w:rPr>
          <w:rFonts w:hint="eastAsia" w:asciiTheme="minorEastAsia" w:hAnsiTheme="minorEastAsia"/>
          <w:sz w:val="21"/>
          <w:szCs w:val="21"/>
        </w:rPr>
        <w:t>【轨迹回放】通过调整时间，读取历史数据，回放当时的实际情形；</w:t>
      </w:r>
    </w:p>
    <w:p>
      <w:pPr>
        <w:ind w:firstLine="420" w:firstLineChars="200"/>
        <w:jc w:val="left"/>
        <w:rPr>
          <w:rFonts w:asciiTheme="minorEastAsia" w:hAnsiTheme="minorEastAsia"/>
          <w:sz w:val="21"/>
          <w:szCs w:val="21"/>
        </w:rPr>
      </w:pPr>
      <w:r>
        <w:rPr>
          <w:rFonts w:hint="eastAsia" w:asciiTheme="minorEastAsia" w:hAnsiTheme="minorEastAsia"/>
          <w:sz w:val="21"/>
          <w:szCs w:val="21"/>
        </w:rPr>
        <w:t>【消息框】显示评判结果数据和导航数据；</w:t>
      </w:r>
    </w:p>
    <w:p>
      <w:pPr>
        <w:ind w:firstLine="420" w:firstLineChars="200"/>
        <w:jc w:val="left"/>
        <w:rPr>
          <w:rFonts w:asciiTheme="minorEastAsia" w:hAnsiTheme="minorEastAsia"/>
          <w:sz w:val="21"/>
          <w:szCs w:val="21"/>
        </w:rPr>
      </w:pPr>
      <w:r>
        <w:rPr>
          <w:rFonts w:hint="eastAsia" w:asciiTheme="minorEastAsia" w:hAnsiTheme="minorEastAsia"/>
          <w:sz w:val="21"/>
          <w:szCs w:val="21"/>
        </w:rPr>
        <w:t>【图随车动】是以车辆为地图中心位置不动，地图相对车辆位置实时变化；</w:t>
      </w:r>
    </w:p>
    <w:p>
      <w:pPr>
        <w:ind w:firstLine="420" w:firstLineChars="200"/>
        <w:jc w:val="left"/>
        <w:rPr>
          <w:rFonts w:asciiTheme="minorEastAsia" w:hAnsiTheme="minorEastAsia"/>
          <w:sz w:val="21"/>
          <w:szCs w:val="21"/>
        </w:rPr>
      </w:pPr>
      <w:r>
        <w:rPr>
          <w:rFonts w:hint="eastAsia" w:asciiTheme="minorEastAsia" w:hAnsiTheme="minorEastAsia"/>
          <w:sz w:val="21"/>
          <w:szCs w:val="21"/>
        </w:rPr>
        <w:t>【点采集】场地项目和车模型特征点测量；</w:t>
      </w:r>
    </w:p>
    <w:p>
      <w:pPr>
        <w:ind w:firstLine="420" w:firstLineChars="200"/>
        <w:jc w:val="left"/>
        <w:rPr>
          <w:rFonts w:asciiTheme="minorEastAsia" w:hAnsiTheme="minorEastAsia"/>
          <w:sz w:val="21"/>
          <w:szCs w:val="21"/>
        </w:rPr>
      </w:pPr>
      <w:r>
        <w:rPr>
          <w:rFonts w:hint="eastAsia" w:asciiTheme="minorEastAsia" w:hAnsiTheme="minorEastAsia"/>
          <w:sz w:val="21"/>
          <w:szCs w:val="21"/>
        </w:rPr>
        <w:t>【频点监测】查看GNSS卫星信号质量、卫星数量及定位状态；</w:t>
      </w:r>
    </w:p>
    <w:p>
      <w:pPr>
        <w:ind w:firstLine="420" w:firstLineChars="200"/>
        <w:jc w:val="left"/>
        <w:rPr>
          <w:rFonts w:asciiTheme="minorEastAsia" w:hAnsiTheme="minorEastAsia"/>
          <w:sz w:val="21"/>
          <w:szCs w:val="21"/>
        </w:rPr>
      </w:pPr>
      <w:r>
        <w:rPr>
          <w:rFonts w:hint="eastAsia" w:asciiTheme="minorEastAsia" w:hAnsiTheme="minorEastAsia"/>
          <w:sz w:val="21"/>
          <w:szCs w:val="21"/>
        </w:rPr>
        <w:t>【重启服务】重新启动服务。</w:t>
      </w:r>
    </w:p>
    <w:p>
      <w:pPr>
        <w:ind w:firstLine="560" w:firstLineChars="200"/>
        <w:jc w:val="left"/>
        <w:rPr>
          <w:rFonts w:asciiTheme="minorEastAsia" w:hAnsiTheme="minorEastAsia"/>
          <w:sz w:val="21"/>
          <w:szCs w:val="21"/>
        </w:rPr>
      </w:pPr>
      <w:r>
        <w:rPr>
          <w:rFonts w:hint="eastAsia" w:asciiTheme="minorEastAsia" w:hAnsiTheme="minorEastAsia"/>
          <w:sz w:val="28"/>
          <w:szCs w:val="28"/>
        </w:rPr>
        <w:t>【</w:t>
      </w:r>
      <w:r>
        <w:rPr>
          <w:rFonts w:cstheme="minorHAnsi"/>
          <w:sz w:val="28"/>
          <w:szCs w:val="28"/>
        </w:rPr>
        <w:t>DriverExamServer.exe</w:t>
      </w:r>
      <w:r>
        <w:rPr>
          <w:rFonts w:hint="eastAsia" w:asciiTheme="minorEastAsia" w:hAnsiTheme="minorEastAsia"/>
          <w:sz w:val="28"/>
          <w:szCs w:val="28"/>
        </w:rPr>
        <w:t>】</w:t>
      </w:r>
      <w:r>
        <w:rPr>
          <w:rFonts w:hint="eastAsia" w:asciiTheme="minorEastAsia" w:hAnsiTheme="minorEastAsia"/>
          <w:sz w:val="24"/>
          <w:szCs w:val="24"/>
        </w:rPr>
        <w:t>服务端程序，是以计算机服务的形式启动的，没有界面显示，双击【</w:t>
      </w:r>
      <w:r>
        <w:rPr>
          <w:rFonts w:cstheme="minorHAnsi"/>
          <w:sz w:val="24"/>
          <w:szCs w:val="24"/>
        </w:rPr>
        <w:t>reg.bat</w:t>
      </w:r>
      <w:r>
        <w:rPr>
          <w:rFonts w:hint="eastAsia" w:asciiTheme="minorEastAsia" w:hAnsiTheme="minorEastAsia"/>
          <w:sz w:val="24"/>
          <w:szCs w:val="24"/>
        </w:rPr>
        <w:t>】注册服务，再到计算机管理项中启动服务。</w:t>
      </w:r>
    </w:p>
    <w:p>
      <w:pPr>
        <w:rPr>
          <w:sz w:val="24"/>
          <w:szCs w:val="24"/>
        </w:rPr>
      </w:pPr>
      <w:r>
        <w:rPr>
          <w:sz w:val="24"/>
          <w:szCs w:val="24"/>
        </w:rPr>
        <w:drawing>
          <wp:inline distT="0" distB="0" distL="0" distR="0">
            <wp:extent cx="5274310" cy="1438275"/>
            <wp:effectExtent l="19050" t="0" r="254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3"/>
                    <a:srcRect/>
                    <a:stretch>
                      <a:fillRect/>
                    </a:stretch>
                  </pic:blipFill>
                  <pic:spPr>
                    <a:xfrm>
                      <a:off x="0" y="0"/>
                      <a:ext cx="5274310" cy="143827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图3-4</w:t>
      </w:r>
    </w:p>
    <w:p>
      <w:pPr>
        <w:pStyle w:val="3"/>
        <w:rPr>
          <w:sz w:val="36"/>
          <w:szCs w:val="36"/>
        </w:rPr>
      </w:pPr>
      <w:bookmarkStart w:id="3" w:name="_Toc408662687"/>
      <w:r>
        <w:rPr>
          <w:rFonts w:hint="eastAsia"/>
          <w:sz w:val="36"/>
          <w:szCs w:val="36"/>
        </w:rPr>
        <w:t>4、常用功能操作说明</w:t>
      </w:r>
      <w:bookmarkEnd w:id="3"/>
    </w:p>
    <w:p>
      <w:pPr>
        <w:pStyle w:val="4"/>
      </w:pPr>
      <w:bookmarkStart w:id="4" w:name="_Toc408662688"/>
      <w:r>
        <w:rPr>
          <w:rFonts w:hint="eastAsia"/>
        </w:rPr>
        <w:t>4.1场地CAD图转换</w:t>
      </w:r>
      <w:bookmarkEnd w:id="4"/>
    </w:p>
    <w:p>
      <w:pPr>
        <w:ind w:firstLine="480" w:firstLineChars="200"/>
        <w:rPr>
          <w:sz w:val="24"/>
          <w:szCs w:val="24"/>
        </w:rPr>
      </w:pPr>
      <w:r>
        <w:rPr>
          <w:rFonts w:hint="eastAsia"/>
          <w:sz w:val="24"/>
          <w:szCs w:val="24"/>
        </w:rPr>
        <w:t>第</w:t>
      </w:r>
      <w:r>
        <w:rPr>
          <w:rFonts w:hint="eastAsia"/>
          <w:b/>
          <w:sz w:val="24"/>
          <w:szCs w:val="24"/>
        </w:rPr>
        <w:t>1</w:t>
      </w:r>
      <w:r>
        <w:rPr>
          <w:rFonts w:hint="eastAsia"/>
          <w:sz w:val="24"/>
          <w:szCs w:val="24"/>
        </w:rPr>
        <w:t>步，将绘制完成的</w:t>
      </w:r>
      <w:r>
        <w:rPr>
          <w:rFonts w:hint="eastAsia"/>
          <w:b/>
          <w:sz w:val="24"/>
          <w:szCs w:val="24"/>
        </w:rPr>
        <w:t>“map.dwg”</w:t>
      </w:r>
      <w:r>
        <w:rPr>
          <w:rFonts w:hint="eastAsia"/>
          <w:sz w:val="24"/>
          <w:szCs w:val="24"/>
        </w:rPr>
        <w:t>图，拷贝到司南驾考辅助评判软件</w:t>
      </w:r>
      <w:r>
        <w:rPr>
          <w:b/>
          <w:sz w:val="24"/>
          <w:szCs w:val="24"/>
        </w:rPr>
        <w:t>Config</w:t>
      </w:r>
      <w:r>
        <w:rPr>
          <w:rFonts w:hint="eastAsia"/>
          <w:sz w:val="24"/>
          <w:szCs w:val="24"/>
        </w:rPr>
        <w:t>文件夹下。</w:t>
      </w:r>
    </w:p>
    <w:p>
      <w:pPr>
        <w:ind w:firstLine="480" w:firstLineChars="200"/>
        <w:rPr>
          <w:sz w:val="24"/>
          <w:szCs w:val="24"/>
        </w:rPr>
      </w:pPr>
      <w:r>
        <w:rPr>
          <w:rFonts w:hint="eastAsia"/>
          <w:sz w:val="24"/>
          <w:szCs w:val="24"/>
        </w:rPr>
        <w:t>第</w:t>
      </w:r>
      <w:r>
        <w:rPr>
          <w:rFonts w:hint="eastAsia"/>
          <w:b/>
          <w:sz w:val="24"/>
          <w:szCs w:val="24"/>
        </w:rPr>
        <w:t>2</w:t>
      </w:r>
      <w:r>
        <w:rPr>
          <w:rFonts w:hint="eastAsia"/>
          <w:sz w:val="24"/>
          <w:szCs w:val="24"/>
        </w:rPr>
        <w:t>步，打开驾考辅助评判软件，点击工具栏中的【数据处理】&gt;【地图】按钮，地图要按照标准的要求绘制，在弹出的对话框中，点击“导入文件”后面的省略号按钮，选择</w:t>
      </w:r>
      <w:r>
        <w:rPr>
          <w:rFonts w:hint="eastAsia"/>
          <w:b/>
          <w:sz w:val="24"/>
          <w:szCs w:val="24"/>
        </w:rPr>
        <w:t>“map.dwg”</w:t>
      </w:r>
      <w:r>
        <w:rPr>
          <w:rFonts w:hint="eastAsia"/>
          <w:sz w:val="24"/>
          <w:szCs w:val="24"/>
        </w:rPr>
        <w:t>文件。</w:t>
      </w:r>
    </w:p>
    <w:p>
      <w:pPr>
        <w:jc w:val="center"/>
      </w:pPr>
      <w:r>
        <w:drawing>
          <wp:inline distT="0" distB="0" distL="0" distR="0">
            <wp:extent cx="3629025" cy="1428750"/>
            <wp:effectExtent l="0" t="0" r="9525" b="0"/>
            <wp:docPr id="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2"/>
                    <pic:cNvPicPr>
                      <a:picLocks noChangeAspect="1"/>
                    </pic:cNvPicPr>
                  </pic:nvPicPr>
                  <pic:blipFill>
                    <a:blip r:embed="rId14"/>
                    <a:stretch>
                      <a:fillRect/>
                    </a:stretch>
                  </pic:blipFill>
                  <pic:spPr>
                    <a:xfrm>
                      <a:off x="0" y="0"/>
                      <a:ext cx="3629025" cy="1428750"/>
                    </a:xfrm>
                    <a:prstGeom prst="rect">
                      <a:avLst/>
                    </a:prstGeom>
                  </pic:spPr>
                </pic:pic>
              </a:graphicData>
            </a:graphic>
          </wp:inline>
        </w:drawing>
      </w:r>
    </w:p>
    <w:p>
      <w:pPr>
        <w:jc w:val="center"/>
        <w:rPr>
          <w:sz w:val="21"/>
          <w:szCs w:val="21"/>
        </w:rPr>
      </w:pPr>
      <w:r>
        <w:rPr>
          <w:rFonts w:hint="eastAsia"/>
          <w:sz w:val="21"/>
          <w:szCs w:val="21"/>
        </w:rPr>
        <w:t>图4.1-1</w:t>
      </w:r>
    </w:p>
    <w:p>
      <w:pPr>
        <w:ind w:firstLine="480" w:firstLineChars="200"/>
        <w:rPr>
          <w:sz w:val="24"/>
          <w:szCs w:val="24"/>
        </w:rPr>
      </w:pPr>
      <w:r>
        <w:rPr>
          <w:rFonts w:hint="eastAsia"/>
          <w:sz w:val="24"/>
          <w:szCs w:val="24"/>
        </w:rPr>
        <w:t>第</w:t>
      </w:r>
      <w:r>
        <w:rPr>
          <w:rFonts w:hint="eastAsia"/>
          <w:b/>
          <w:sz w:val="24"/>
          <w:szCs w:val="24"/>
        </w:rPr>
        <w:t>3</w:t>
      </w:r>
      <w:r>
        <w:rPr>
          <w:rFonts w:hint="eastAsia"/>
          <w:sz w:val="24"/>
          <w:szCs w:val="24"/>
        </w:rPr>
        <w:t>步，点击“生成文件”后面的省略号按钮，选择转换后的cfg文件保存的路径（软件的</w:t>
      </w:r>
      <w:r>
        <w:rPr>
          <w:rFonts w:hint="eastAsia"/>
          <w:b/>
          <w:sz w:val="24"/>
          <w:szCs w:val="24"/>
        </w:rPr>
        <w:t>Config</w:t>
      </w:r>
      <w:r>
        <w:rPr>
          <w:rFonts w:hint="eastAsia"/>
          <w:sz w:val="24"/>
          <w:szCs w:val="24"/>
        </w:rPr>
        <w:t>文件夹下），然后点击【确定】，开始转换。</w:t>
      </w:r>
    </w:p>
    <w:p>
      <w:pPr>
        <w:ind w:firstLine="480" w:firstLineChars="200"/>
        <w:rPr>
          <w:sz w:val="24"/>
          <w:szCs w:val="24"/>
        </w:rPr>
      </w:pPr>
      <w:r>
        <w:rPr>
          <w:rFonts w:hint="eastAsia"/>
          <w:sz w:val="24"/>
          <w:szCs w:val="24"/>
        </w:rPr>
        <w:t>第</w:t>
      </w:r>
      <w:r>
        <w:rPr>
          <w:rFonts w:hint="eastAsia"/>
          <w:b/>
          <w:sz w:val="24"/>
          <w:szCs w:val="24"/>
        </w:rPr>
        <w:t>4</w:t>
      </w:r>
      <w:r>
        <w:rPr>
          <w:rFonts w:hint="eastAsia"/>
          <w:sz w:val="24"/>
          <w:szCs w:val="24"/>
        </w:rPr>
        <w:t>步，转换完成后，在cfg文件保存路径中，可以看到转换好的</w:t>
      </w:r>
      <w:r>
        <w:rPr>
          <w:rFonts w:hint="eastAsia"/>
          <w:b/>
          <w:sz w:val="24"/>
          <w:szCs w:val="24"/>
        </w:rPr>
        <w:t>“传感器.cfg”</w:t>
      </w:r>
      <w:r>
        <w:rPr>
          <w:rFonts w:hint="eastAsia"/>
          <w:sz w:val="24"/>
          <w:szCs w:val="24"/>
        </w:rPr>
        <w:t>文件。</w:t>
      </w:r>
    </w:p>
    <w:p>
      <w:pPr>
        <w:jc w:val="center"/>
      </w:pPr>
      <w:r>
        <w:drawing>
          <wp:inline distT="0" distB="0" distL="0" distR="0">
            <wp:extent cx="5274310" cy="176530"/>
            <wp:effectExtent l="19050" t="0" r="2540" b="0"/>
            <wp:docPr id="1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8"/>
                    <pic:cNvPicPr>
                      <a:picLocks noChangeAspect="1"/>
                    </pic:cNvPicPr>
                  </pic:nvPicPr>
                  <pic:blipFill>
                    <a:blip r:embed="rId15"/>
                    <a:stretch>
                      <a:fillRect/>
                    </a:stretch>
                  </pic:blipFill>
                  <pic:spPr>
                    <a:xfrm>
                      <a:off x="0" y="0"/>
                      <a:ext cx="5274310" cy="176741"/>
                    </a:xfrm>
                    <a:prstGeom prst="rect">
                      <a:avLst/>
                    </a:prstGeom>
                  </pic:spPr>
                </pic:pic>
              </a:graphicData>
            </a:graphic>
          </wp:inline>
        </w:drawing>
      </w:r>
    </w:p>
    <w:p>
      <w:pPr>
        <w:jc w:val="center"/>
        <w:rPr>
          <w:sz w:val="21"/>
          <w:szCs w:val="21"/>
        </w:rPr>
      </w:pPr>
      <w:r>
        <w:rPr>
          <w:rFonts w:hint="eastAsia"/>
          <w:sz w:val="21"/>
          <w:szCs w:val="21"/>
        </w:rPr>
        <w:t>图4.1-2</w:t>
      </w:r>
    </w:p>
    <w:p>
      <w:pPr>
        <w:pStyle w:val="4"/>
      </w:pPr>
      <w:bookmarkStart w:id="5" w:name="_Toc408662689"/>
      <w:r>
        <w:rPr>
          <w:rFonts w:hint="eastAsia"/>
        </w:rPr>
        <w:t>4.2车模型CAD图转换</w:t>
      </w:r>
      <w:bookmarkEnd w:id="5"/>
    </w:p>
    <w:p>
      <w:pPr>
        <w:ind w:firstLine="480" w:firstLineChars="200"/>
        <w:rPr>
          <w:sz w:val="24"/>
          <w:szCs w:val="24"/>
        </w:rPr>
      </w:pPr>
      <w:r>
        <w:rPr>
          <w:rFonts w:hint="eastAsia"/>
          <w:sz w:val="24"/>
          <w:szCs w:val="24"/>
        </w:rPr>
        <w:t>第</w:t>
      </w:r>
      <w:r>
        <w:rPr>
          <w:rFonts w:hint="eastAsia"/>
          <w:b/>
          <w:sz w:val="24"/>
          <w:szCs w:val="24"/>
        </w:rPr>
        <w:t>1</w:t>
      </w:r>
      <w:r>
        <w:rPr>
          <w:rFonts w:hint="eastAsia"/>
          <w:sz w:val="24"/>
          <w:szCs w:val="24"/>
        </w:rPr>
        <w:t>步，将绘制完成的</w:t>
      </w:r>
      <w:r>
        <w:rPr>
          <w:rFonts w:hint="eastAsia"/>
          <w:b/>
          <w:sz w:val="24"/>
          <w:szCs w:val="24"/>
        </w:rPr>
        <w:t>“车模型.dwg”</w:t>
      </w:r>
      <w:r>
        <w:rPr>
          <w:rFonts w:hint="eastAsia"/>
          <w:sz w:val="24"/>
          <w:szCs w:val="24"/>
        </w:rPr>
        <w:t>图，拷贝到司南驾考辅助评判软件</w:t>
      </w:r>
      <w:r>
        <w:rPr>
          <w:b/>
          <w:sz w:val="24"/>
          <w:szCs w:val="24"/>
        </w:rPr>
        <w:t>Config</w:t>
      </w:r>
      <w:r>
        <w:rPr>
          <w:rFonts w:hint="eastAsia"/>
          <w:sz w:val="24"/>
          <w:szCs w:val="24"/>
        </w:rPr>
        <w:t>文件夹下。</w:t>
      </w:r>
    </w:p>
    <w:p>
      <w:pPr>
        <w:ind w:firstLine="480" w:firstLineChars="200"/>
        <w:rPr>
          <w:sz w:val="24"/>
          <w:szCs w:val="24"/>
        </w:rPr>
      </w:pPr>
      <w:r>
        <w:rPr>
          <w:rFonts w:hint="eastAsia"/>
          <w:sz w:val="24"/>
          <w:szCs w:val="24"/>
        </w:rPr>
        <w:t>第</w:t>
      </w:r>
      <w:r>
        <w:rPr>
          <w:rFonts w:hint="eastAsia"/>
          <w:b/>
          <w:sz w:val="24"/>
          <w:szCs w:val="24"/>
        </w:rPr>
        <w:t>2</w:t>
      </w:r>
      <w:r>
        <w:rPr>
          <w:rFonts w:hint="eastAsia"/>
          <w:sz w:val="24"/>
          <w:szCs w:val="24"/>
        </w:rPr>
        <w:t>步，打开司南驾考辅助评判软件，点击工具栏中的【数据处理】&gt;【车模型】按钮，地图要按照标准的要求绘制，在弹出的对话框中，点击“导入文件”后面的省略号按钮，选择</w:t>
      </w:r>
      <w:r>
        <w:rPr>
          <w:rFonts w:hint="eastAsia"/>
          <w:b/>
          <w:sz w:val="24"/>
          <w:szCs w:val="24"/>
        </w:rPr>
        <w:t>“车模型.dwg”</w:t>
      </w:r>
      <w:r>
        <w:rPr>
          <w:rFonts w:hint="eastAsia"/>
          <w:sz w:val="24"/>
          <w:szCs w:val="24"/>
        </w:rPr>
        <w:t>文件。</w:t>
      </w:r>
    </w:p>
    <w:p>
      <w:pPr>
        <w:jc w:val="center"/>
      </w:pPr>
      <w:r>
        <w:drawing>
          <wp:inline distT="0" distB="0" distL="0" distR="0">
            <wp:extent cx="3629025" cy="1133475"/>
            <wp:effectExtent l="19050" t="0" r="9525" b="0"/>
            <wp:docPr id="14"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5"/>
                    <pic:cNvPicPr>
                      <a:picLocks noChangeAspect="1"/>
                    </pic:cNvPicPr>
                  </pic:nvPicPr>
                  <pic:blipFill>
                    <a:blip r:embed="rId14"/>
                    <a:stretch>
                      <a:fillRect/>
                    </a:stretch>
                  </pic:blipFill>
                  <pic:spPr>
                    <a:xfrm>
                      <a:off x="0" y="0"/>
                      <a:ext cx="3629025" cy="1133475"/>
                    </a:xfrm>
                    <a:prstGeom prst="rect">
                      <a:avLst/>
                    </a:prstGeom>
                  </pic:spPr>
                </pic:pic>
              </a:graphicData>
            </a:graphic>
          </wp:inline>
        </w:drawing>
      </w:r>
    </w:p>
    <w:p>
      <w:pPr>
        <w:jc w:val="center"/>
        <w:rPr>
          <w:sz w:val="21"/>
          <w:szCs w:val="21"/>
        </w:rPr>
      </w:pPr>
      <w:r>
        <w:rPr>
          <w:rFonts w:hint="eastAsia"/>
          <w:sz w:val="21"/>
          <w:szCs w:val="21"/>
        </w:rPr>
        <w:t>图4.2-1</w:t>
      </w:r>
    </w:p>
    <w:p>
      <w:pPr>
        <w:ind w:firstLine="480" w:firstLineChars="200"/>
        <w:rPr>
          <w:sz w:val="24"/>
          <w:szCs w:val="24"/>
        </w:rPr>
      </w:pPr>
      <w:r>
        <w:rPr>
          <w:rFonts w:hint="eastAsia"/>
          <w:sz w:val="24"/>
          <w:szCs w:val="24"/>
        </w:rPr>
        <w:t>第</w:t>
      </w:r>
      <w:r>
        <w:rPr>
          <w:rFonts w:hint="eastAsia"/>
          <w:b/>
          <w:sz w:val="24"/>
          <w:szCs w:val="24"/>
        </w:rPr>
        <w:t>3</w:t>
      </w:r>
      <w:r>
        <w:rPr>
          <w:rFonts w:hint="eastAsia"/>
          <w:sz w:val="24"/>
          <w:szCs w:val="24"/>
        </w:rPr>
        <w:t>步，点击“生成文件”后面的省略号按钮，选择转换后的cfg文件保存的路径（软件的</w:t>
      </w:r>
      <w:r>
        <w:rPr>
          <w:rFonts w:hint="eastAsia"/>
          <w:b/>
          <w:sz w:val="24"/>
          <w:szCs w:val="24"/>
        </w:rPr>
        <w:t>Config</w:t>
      </w:r>
      <w:r>
        <w:rPr>
          <w:rFonts w:hint="eastAsia"/>
          <w:sz w:val="24"/>
          <w:szCs w:val="24"/>
        </w:rPr>
        <w:t>文件夹下），然后点击【确定】开始转换。</w:t>
      </w:r>
    </w:p>
    <w:p>
      <w:pPr>
        <w:ind w:firstLine="480" w:firstLineChars="200"/>
        <w:rPr>
          <w:sz w:val="24"/>
          <w:szCs w:val="24"/>
        </w:rPr>
      </w:pPr>
      <w:r>
        <w:rPr>
          <w:rFonts w:hint="eastAsia"/>
          <w:sz w:val="24"/>
          <w:szCs w:val="24"/>
        </w:rPr>
        <w:t>第</w:t>
      </w:r>
      <w:r>
        <w:rPr>
          <w:rFonts w:hint="eastAsia"/>
          <w:b/>
          <w:sz w:val="24"/>
          <w:szCs w:val="24"/>
        </w:rPr>
        <w:t>4</w:t>
      </w:r>
      <w:r>
        <w:rPr>
          <w:rFonts w:hint="eastAsia"/>
          <w:sz w:val="24"/>
          <w:szCs w:val="24"/>
        </w:rPr>
        <w:t>步，转换完成后，在cfg文件保存路径中，可以看到4个cfg文件。</w:t>
      </w:r>
    </w:p>
    <w:p>
      <w:pPr>
        <w:jc w:val="center"/>
      </w:pPr>
      <w:r>
        <w:drawing>
          <wp:inline distT="0" distB="0" distL="0" distR="0">
            <wp:extent cx="5274310" cy="796925"/>
            <wp:effectExtent l="0" t="0" r="2540" b="3175"/>
            <wp:docPr id="15"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7"/>
                    <pic:cNvPicPr>
                      <a:picLocks noChangeAspect="1"/>
                    </pic:cNvPicPr>
                  </pic:nvPicPr>
                  <pic:blipFill>
                    <a:blip r:embed="rId16"/>
                    <a:stretch>
                      <a:fillRect/>
                    </a:stretch>
                  </pic:blipFill>
                  <pic:spPr>
                    <a:xfrm>
                      <a:off x="0" y="0"/>
                      <a:ext cx="5274310" cy="797172"/>
                    </a:xfrm>
                    <a:prstGeom prst="rect">
                      <a:avLst/>
                    </a:prstGeom>
                  </pic:spPr>
                </pic:pic>
              </a:graphicData>
            </a:graphic>
          </wp:inline>
        </w:drawing>
      </w:r>
    </w:p>
    <w:p>
      <w:pPr>
        <w:jc w:val="center"/>
        <w:rPr>
          <w:sz w:val="21"/>
          <w:szCs w:val="21"/>
        </w:rPr>
      </w:pPr>
      <w:r>
        <w:rPr>
          <w:rFonts w:hint="eastAsia"/>
          <w:sz w:val="21"/>
          <w:szCs w:val="21"/>
        </w:rPr>
        <w:t>图4.2-2</w:t>
      </w:r>
    </w:p>
    <w:p>
      <w:pPr>
        <w:ind w:firstLine="480" w:firstLineChars="200"/>
        <w:rPr>
          <w:sz w:val="24"/>
          <w:szCs w:val="24"/>
        </w:rPr>
      </w:pPr>
      <w:r>
        <w:rPr>
          <w:rFonts w:hint="eastAsia"/>
          <w:sz w:val="24"/>
          <w:szCs w:val="24"/>
        </w:rPr>
        <w:t>第</w:t>
      </w:r>
      <w:r>
        <w:rPr>
          <w:rFonts w:hint="eastAsia"/>
          <w:b/>
          <w:sz w:val="24"/>
          <w:szCs w:val="24"/>
        </w:rPr>
        <w:t>5</w:t>
      </w:r>
      <w:r>
        <w:rPr>
          <w:rFonts w:hint="eastAsia"/>
          <w:sz w:val="24"/>
          <w:szCs w:val="24"/>
        </w:rPr>
        <w:t>步，车模型转换完成后，可以根据实际情况，在</w:t>
      </w:r>
      <w:r>
        <w:rPr>
          <w:rFonts w:hint="eastAsia"/>
          <w:b/>
          <w:sz w:val="24"/>
          <w:szCs w:val="24"/>
        </w:rPr>
        <w:t>“车轮参数.cfg”</w:t>
      </w:r>
      <w:r>
        <w:rPr>
          <w:rFonts w:hint="eastAsia"/>
          <w:sz w:val="24"/>
          <w:szCs w:val="24"/>
        </w:rPr>
        <w:t>文件中手动修改车轮的着地宽度、着地长度和主天线垂直到地面的高度。</w:t>
      </w:r>
    </w:p>
    <w:p>
      <w:pPr>
        <w:rPr>
          <w:sz w:val="24"/>
          <w:szCs w:val="24"/>
        </w:rPr>
      </w:pPr>
    </w:p>
    <w:p>
      <w:pPr>
        <w:rPr>
          <w:sz w:val="24"/>
          <w:szCs w:val="24"/>
        </w:rPr>
      </w:pPr>
      <w:r>
        <w:rPr>
          <w:rFonts w:hint="eastAsia"/>
          <w:sz w:val="24"/>
          <w:szCs w:val="24"/>
        </w:rPr>
        <w:drawing>
          <wp:inline distT="0" distB="0" distL="0" distR="0">
            <wp:extent cx="5210175" cy="981075"/>
            <wp:effectExtent l="19050" t="0" r="9525" b="0"/>
            <wp:docPr id="1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3"/>
                    <pic:cNvPicPr>
                      <a:picLocks noChangeAspect="1" noChangeArrowheads="1"/>
                    </pic:cNvPicPr>
                  </pic:nvPicPr>
                  <pic:blipFill>
                    <a:blip r:embed="rId17"/>
                    <a:srcRect/>
                    <a:stretch>
                      <a:fillRect/>
                    </a:stretch>
                  </pic:blipFill>
                  <pic:spPr>
                    <a:xfrm>
                      <a:off x="0" y="0"/>
                      <a:ext cx="5210175" cy="98107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图4.2-3</w:t>
      </w:r>
    </w:p>
    <w:p>
      <w:pPr>
        <w:jc w:val="left"/>
        <w:rPr>
          <w:rFonts w:asciiTheme="minorEastAsia" w:hAnsiTheme="minorEastAsia"/>
          <w:b/>
          <w:sz w:val="24"/>
          <w:szCs w:val="24"/>
        </w:rPr>
      </w:pPr>
      <w:r>
        <w:rPr>
          <w:rFonts w:hint="eastAsia" w:asciiTheme="minorEastAsia" w:hAnsiTheme="minorEastAsia"/>
          <w:b/>
          <w:sz w:val="24"/>
          <w:szCs w:val="24"/>
        </w:rPr>
        <w:t>【车轮参数.cfg】配置说明</w:t>
      </w:r>
    </w:p>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712"/>
        <w:gridCol w:w="1391"/>
        <w:gridCol w:w="1411"/>
        <w:gridCol w:w="1338"/>
        <w:gridCol w:w="1338"/>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801" w:type="dxa"/>
            <w:shd w:val="clear" w:color="auto" w:fill="B8CCE4" w:themeFill="accent1" w:themeFillTint="66"/>
            <w:vAlign w:val="center"/>
          </w:tcPr>
          <w:p>
            <w:pPr>
              <w:spacing w:line="240" w:lineRule="auto"/>
              <w:jc w:val="center"/>
              <w:rPr>
                <w:rFonts w:asciiTheme="minorEastAsia" w:hAnsiTheme="minorEastAsia"/>
                <w:b/>
              </w:rPr>
            </w:pPr>
            <w:r>
              <w:rPr>
                <w:rFonts w:hint="eastAsia" w:asciiTheme="minorEastAsia" w:hAnsiTheme="minorEastAsia"/>
                <w:b/>
              </w:rPr>
              <w:t>举例</w:t>
            </w:r>
          </w:p>
        </w:tc>
        <w:tc>
          <w:tcPr>
            <w:tcW w:w="712" w:type="dxa"/>
            <w:vAlign w:val="center"/>
          </w:tcPr>
          <w:p>
            <w:pPr>
              <w:spacing w:line="240" w:lineRule="auto"/>
              <w:jc w:val="center"/>
              <w:rPr>
                <w:rFonts w:asciiTheme="minorEastAsia" w:hAnsiTheme="minorEastAsia"/>
              </w:rPr>
            </w:pPr>
            <w:r>
              <w:rPr>
                <w:rFonts w:hint="eastAsia" w:asciiTheme="minorEastAsia" w:hAnsiTheme="minorEastAsia"/>
              </w:rPr>
              <w:t>J001</w:t>
            </w:r>
          </w:p>
        </w:tc>
        <w:tc>
          <w:tcPr>
            <w:tcW w:w="1391" w:type="dxa"/>
            <w:vAlign w:val="center"/>
          </w:tcPr>
          <w:p>
            <w:pPr>
              <w:spacing w:line="240" w:lineRule="auto"/>
              <w:jc w:val="center"/>
              <w:rPr>
                <w:rFonts w:asciiTheme="minorEastAsia" w:hAnsiTheme="minorEastAsia"/>
              </w:rPr>
            </w:pPr>
            <w:r>
              <w:rPr>
                <w:rFonts w:hint="eastAsia" w:asciiTheme="minorEastAsia" w:hAnsiTheme="minorEastAsia"/>
              </w:rPr>
              <w:t>0.18</w:t>
            </w:r>
          </w:p>
        </w:tc>
        <w:tc>
          <w:tcPr>
            <w:tcW w:w="1411" w:type="dxa"/>
            <w:vAlign w:val="center"/>
          </w:tcPr>
          <w:p>
            <w:pPr>
              <w:spacing w:line="240" w:lineRule="auto"/>
              <w:jc w:val="center"/>
              <w:rPr>
                <w:rFonts w:asciiTheme="minorEastAsia" w:hAnsiTheme="minorEastAsia"/>
              </w:rPr>
            </w:pPr>
            <w:r>
              <w:rPr>
                <w:rFonts w:hint="eastAsia" w:asciiTheme="minorEastAsia" w:hAnsiTheme="minorEastAsia"/>
              </w:rPr>
              <w:t>0.16</w:t>
            </w:r>
          </w:p>
        </w:tc>
        <w:tc>
          <w:tcPr>
            <w:tcW w:w="1338" w:type="dxa"/>
            <w:vAlign w:val="center"/>
          </w:tcPr>
          <w:p>
            <w:pPr>
              <w:spacing w:line="240" w:lineRule="auto"/>
              <w:jc w:val="center"/>
              <w:rPr>
                <w:rFonts w:asciiTheme="minorEastAsia" w:hAnsiTheme="minorEastAsia"/>
              </w:rPr>
            </w:pPr>
            <w:r>
              <w:rPr>
                <w:rFonts w:hint="eastAsia" w:asciiTheme="minorEastAsia" w:hAnsiTheme="minorEastAsia"/>
              </w:rPr>
              <w:t>0.18</w:t>
            </w:r>
          </w:p>
        </w:tc>
        <w:tc>
          <w:tcPr>
            <w:tcW w:w="1338" w:type="dxa"/>
            <w:vAlign w:val="center"/>
          </w:tcPr>
          <w:p>
            <w:pPr>
              <w:spacing w:line="240" w:lineRule="auto"/>
              <w:jc w:val="center"/>
              <w:rPr>
                <w:rFonts w:asciiTheme="minorEastAsia" w:hAnsiTheme="minorEastAsia"/>
              </w:rPr>
            </w:pPr>
            <w:r>
              <w:rPr>
                <w:rFonts w:hint="eastAsia" w:asciiTheme="minorEastAsia" w:hAnsiTheme="minorEastAsia"/>
              </w:rPr>
              <w:t>0.16</w:t>
            </w:r>
          </w:p>
        </w:tc>
        <w:tc>
          <w:tcPr>
            <w:tcW w:w="1531" w:type="dxa"/>
            <w:vAlign w:val="center"/>
          </w:tcPr>
          <w:p>
            <w:pPr>
              <w:spacing w:line="240" w:lineRule="auto"/>
              <w:jc w:val="center"/>
              <w:rPr>
                <w:rFonts w:asciiTheme="minorEastAsia" w:hAnsiTheme="minorEastAsia"/>
              </w:rPr>
            </w:pPr>
            <w:r>
              <w:rPr>
                <w:rFonts w:hint="eastAsia" w:asciiTheme="minorEastAsia" w:hAnsiTheme="minor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jc w:val="center"/>
        </w:trPr>
        <w:tc>
          <w:tcPr>
            <w:tcW w:w="801" w:type="dxa"/>
            <w:shd w:val="clear" w:color="auto" w:fill="B8CCE4" w:themeFill="accent1" w:themeFillTint="66"/>
            <w:vAlign w:val="center"/>
          </w:tcPr>
          <w:p>
            <w:pPr>
              <w:spacing w:line="240" w:lineRule="auto"/>
              <w:jc w:val="center"/>
              <w:rPr>
                <w:rFonts w:asciiTheme="minorEastAsia" w:hAnsiTheme="minorEastAsia"/>
                <w:b/>
              </w:rPr>
            </w:pPr>
            <w:r>
              <w:rPr>
                <w:rFonts w:hint="eastAsia" w:asciiTheme="minorEastAsia" w:hAnsiTheme="minorEastAsia"/>
                <w:b/>
              </w:rPr>
              <w:t>说明</w:t>
            </w:r>
          </w:p>
        </w:tc>
        <w:tc>
          <w:tcPr>
            <w:tcW w:w="712" w:type="dxa"/>
            <w:vAlign w:val="center"/>
          </w:tcPr>
          <w:p>
            <w:pPr>
              <w:spacing w:line="240" w:lineRule="auto"/>
              <w:jc w:val="center"/>
              <w:rPr>
                <w:rFonts w:asciiTheme="minorEastAsia" w:hAnsiTheme="minorEastAsia"/>
              </w:rPr>
            </w:pPr>
            <w:r>
              <w:rPr>
                <w:rFonts w:hint="eastAsia" w:asciiTheme="minorEastAsia" w:hAnsiTheme="minorEastAsia"/>
              </w:rPr>
              <w:t>车号</w:t>
            </w:r>
          </w:p>
        </w:tc>
        <w:tc>
          <w:tcPr>
            <w:tcW w:w="1391" w:type="dxa"/>
            <w:vAlign w:val="center"/>
          </w:tcPr>
          <w:p>
            <w:pPr>
              <w:spacing w:line="240" w:lineRule="auto"/>
              <w:jc w:val="center"/>
              <w:rPr>
                <w:rFonts w:asciiTheme="minorEastAsia" w:hAnsiTheme="minorEastAsia"/>
              </w:rPr>
            </w:pPr>
            <w:r>
              <w:rPr>
                <w:rFonts w:hint="eastAsia" w:asciiTheme="minorEastAsia" w:hAnsiTheme="minorEastAsia"/>
              </w:rPr>
              <w:t>前轮轮胎宽度</w:t>
            </w:r>
          </w:p>
        </w:tc>
        <w:tc>
          <w:tcPr>
            <w:tcW w:w="1411" w:type="dxa"/>
            <w:vAlign w:val="center"/>
          </w:tcPr>
          <w:p>
            <w:pPr>
              <w:spacing w:line="240" w:lineRule="auto"/>
              <w:jc w:val="center"/>
              <w:rPr>
                <w:rFonts w:asciiTheme="minorEastAsia" w:hAnsiTheme="minorEastAsia"/>
              </w:rPr>
            </w:pPr>
            <w:r>
              <w:rPr>
                <w:rFonts w:hint="eastAsia" w:asciiTheme="minorEastAsia" w:hAnsiTheme="minorEastAsia"/>
              </w:rPr>
              <w:t>前轮压地长度</w:t>
            </w:r>
          </w:p>
        </w:tc>
        <w:tc>
          <w:tcPr>
            <w:tcW w:w="1338" w:type="dxa"/>
            <w:vAlign w:val="center"/>
          </w:tcPr>
          <w:p>
            <w:pPr>
              <w:spacing w:line="240" w:lineRule="auto"/>
              <w:jc w:val="center"/>
              <w:rPr>
                <w:rFonts w:asciiTheme="minorEastAsia" w:hAnsiTheme="minorEastAsia"/>
              </w:rPr>
            </w:pPr>
            <w:r>
              <w:rPr>
                <w:rFonts w:hint="eastAsia" w:asciiTheme="minorEastAsia" w:hAnsiTheme="minorEastAsia"/>
              </w:rPr>
              <w:t>后轮轮胎宽度</w:t>
            </w:r>
          </w:p>
        </w:tc>
        <w:tc>
          <w:tcPr>
            <w:tcW w:w="1338" w:type="dxa"/>
            <w:vAlign w:val="center"/>
          </w:tcPr>
          <w:p>
            <w:pPr>
              <w:spacing w:line="240" w:lineRule="auto"/>
              <w:jc w:val="center"/>
              <w:rPr>
                <w:rFonts w:asciiTheme="minorEastAsia" w:hAnsiTheme="minorEastAsia"/>
              </w:rPr>
            </w:pPr>
            <w:r>
              <w:rPr>
                <w:rFonts w:hint="eastAsia" w:asciiTheme="minorEastAsia" w:hAnsiTheme="minorEastAsia"/>
              </w:rPr>
              <w:t>后轮压地长度</w:t>
            </w:r>
          </w:p>
        </w:tc>
        <w:tc>
          <w:tcPr>
            <w:tcW w:w="1531" w:type="dxa"/>
            <w:vAlign w:val="center"/>
          </w:tcPr>
          <w:p>
            <w:pPr>
              <w:spacing w:line="240" w:lineRule="auto"/>
              <w:jc w:val="center"/>
              <w:rPr>
                <w:rFonts w:asciiTheme="minorEastAsia" w:hAnsiTheme="minorEastAsia"/>
              </w:rPr>
            </w:pPr>
            <w:r>
              <w:rPr>
                <w:rFonts w:hint="eastAsia" w:asciiTheme="minorEastAsia" w:hAnsiTheme="minorEastAsia"/>
              </w:rPr>
              <w:t>主天线垂直地面高度</w:t>
            </w:r>
          </w:p>
        </w:tc>
      </w:tr>
    </w:tbl>
    <w:p>
      <w:pPr>
        <w:jc w:val="center"/>
        <w:rPr>
          <w:sz w:val="21"/>
          <w:szCs w:val="21"/>
        </w:rPr>
      </w:pPr>
      <w:r>
        <w:rPr>
          <w:rFonts w:hint="eastAsia"/>
          <w:sz w:val="21"/>
          <w:szCs w:val="21"/>
        </w:rPr>
        <w:t>表4.2-1</w:t>
      </w:r>
    </w:p>
    <w:p>
      <w:pPr>
        <w:jc w:val="center"/>
        <w:rPr>
          <w:sz w:val="21"/>
          <w:szCs w:val="21"/>
        </w:rPr>
      </w:pPr>
      <w:r>
        <w:rPr>
          <w:sz w:val="21"/>
          <w:szCs w:val="21"/>
        </w:rPr>
        <w:pict>
          <v:shape id="_x0000_s1042" o:spid="_x0000_s1042" o:spt="61" type="#_x0000_t61" style="position:absolute;left:0pt;margin-left:343.5pt;margin-top:89.3pt;height:30pt;width:71.25pt;z-index:251663360;mso-width-relative:page;mso-height-relative:page;" coordsize="21600,21600" adj="-6169,-30564">
            <v:path/>
            <v:fill focussize="0,0"/>
            <v:stroke joinstyle="miter"/>
            <v:imagedata o:title=""/>
            <o:lock v:ext="edit"/>
            <v:textbox>
              <w:txbxContent>
                <w:p>
                  <w:pPr>
                    <w:jc w:val="center"/>
                    <w:rPr>
                      <w:rFonts w:asciiTheme="minorEastAsia" w:hAnsiTheme="minorEastAsia"/>
                      <w:b/>
                      <w:color w:val="00B0F0"/>
                    </w:rPr>
                  </w:pPr>
                  <w:r>
                    <w:rPr>
                      <w:rFonts w:hint="eastAsia" w:asciiTheme="minorEastAsia" w:hAnsiTheme="minorEastAsia"/>
                      <w:b/>
                      <w:color w:val="00B0F0"/>
                    </w:rPr>
                    <w:t>前轮压地长度</w:t>
                  </w:r>
                </w:p>
              </w:txbxContent>
            </v:textbox>
          </v:shape>
        </w:pict>
      </w:r>
      <w:r>
        <w:rPr>
          <w:sz w:val="21"/>
          <w:szCs w:val="21"/>
        </w:rPr>
        <w:pict>
          <v:shape id="_x0000_s1041" o:spid="_x0000_s1041" o:spt="61" type="#_x0000_t61" style="position:absolute;left:0pt;margin-left:343.5pt;margin-top:17.7pt;height:33.35pt;width:71.25pt;z-index:251662336;mso-width-relative:page;mso-height-relative:page;" coordsize="21600,21600" adj="-4411,11788">
            <v:path/>
            <v:fill focussize="0,0"/>
            <v:stroke joinstyle="miter"/>
            <v:imagedata o:title=""/>
            <o:lock v:ext="edit"/>
            <v:textbox>
              <w:txbxContent>
                <w:p>
                  <w:pPr>
                    <w:jc w:val="center"/>
                    <w:rPr>
                      <w:rFonts w:asciiTheme="minorEastAsia" w:hAnsiTheme="minorEastAsia"/>
                      <w:b/>
                      <w:color w:val="00B0F0"/>
                    </w:rPr>
                  </w:pPr>
                  <w:r>
                    <w:rPr>
                      <w:rFonts w:hint="eastAsia" w:asciiTheme="minorEastAsia" w:hAnsiTheme="minorEastAsia"/>
                      <w:b/>
                      <w:color w:val="00B0F0"/>
                    </w:rPr>
                    <w:t>前轮轮胎宽度</w:t>
                  </w:r>
                </w:p>
              </w:txbxContent>
            </v:textbox>
          </v:shape>
        </w:pict>
      </w:r>
      <w:r>
        <w:rPr>
          <w:sz w:val="21"/>
          <w:szCs w:val="21"/>
        </w:rPr>
        <w:pict>
          <v:shape id="_x0000_s1043" o:spid="_x0000_s1043" o:spt="61" type="#_x0000_t61" style="position:absolute;left:0pt;margin-left:0.75pt;margin-top:90.25pt;height:32.8pt;width:75.75pt;z-index:251664384;mso-width-relative:page;mso-height-relative:page;" coordsize="21600,21600" adj="44925,34804">
            <v:path/>
            <v:fill focussize="0,0"/>
            <v:stroke joinstyle="miter"/>
            <v:imagedata o:title=""/>
            <o:lock v:ext="edit"/>
            <v:textbox>
              <w:txbxContent>
                <w:p>
                  <w:pPr>
                    <w:jc w:val="center"/>
                    <w:rPr>
                      <w:rFonts w:asciiTheme="minorEastAsia" w:hAnsiTheme="minorEastAsia"/>
                      <w:b/>
                      <w:color w:val="00B0F0"/>
                    </w:rPr>
                  </w:pPr>
                  <w:r>
                    <w:rPr>
                      <w:rFonts w:hint="eastAsia" w:asciiTheme="minorEastAsia" w:hAnsiTheme="minorEastAsia"/>
                      <w:b/>
                      <w:color w:val="00B0F0"/>
                    </w:rPr>
                    <w:t>后轮压地长度</w:t>
                  </w:r>
                </w:p>
              </w:txbxContent>
            </v:textbox>
          </v:shape>
        </w:pict>
      </w:r>
      <w:r>
        <w:rPr>
          <w:sz w:val="21"/>
          <w:szCs w:val="21"/>
        </w:rPr>
        <w:pict>
          <v:shape id="_x0000_s1044" o:spid="_x0000_s1044" o:spt="61" type="#_x0000_t61" style="position:absolute;left:0pt;margin-left:0.75pt;margin-top:162.05pt;height:30.75pt;width:75.75pt;z-index:251665408;mso-width-relative:page;mso-height-relative:page;" coordsize="21600,21600" adj="43200,-4741">
            <v:path/>
            <v:fill focussize="0,0"/>
            <v:stroke joinstyle="miter"/>
            <v:imagedata o:title=""/>
            <o:lock v:ext="edit"/>
            <v:textbox>
              <w:txbxContent>
                <w:p>
                  <w:pPr>
                    <w:rPr>
                      <w:rFonts w:asciiTheme="minorEastAsia" w:hAnsiTheme="minorEastAsia"/>
                      <w:b/>
                      <w:color w:val="00B0F0"/>
                    </w:rPr>
                  </w:pPr>
                  <w:r>
                    <w:rPr>
                      <w:rFonts w:hint="eastAsia" w:asciiTheme="minorEastAsia" w:hAnsiTheme="minorEastAsia"/>
                      <w:b/>
                      <w:color w:val="00B0F0"/>
                    </w:rPr>
                    <w:t>后轮轮胎宽度</w:t>
                  </w:r>
                </w:p>
                <w:p>
                  <w:pPr/>
                </w:p>
              </w:txbxContent>
            </v:textbox>
          </v:shape>
        </w:pict>
      </w:r>
      <w:r>
        <w:rPr>
          <w:rFonts w:hint="eastAsia"/>
          <w:sz w:val="21"/>
          <w:szCs w:val="21"/>
        </w:rPr>
        <w:drawing>
          <wp:inline distT="0" distB="0" distL="0" distR="0">
            <wp:extent cx="5274310" cy="2717800"/>
            <wp:effectExtent l="19050" t="0" r="2540" b="0"/>
            <wp:docPr id="3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5"/>
                    <pic:cNvPicPr>
                      <a:picLocks noChangeAspect="1" noChangeArrowheads="1"/>
                    </pic:cNvPicPr>
                  </pic:nvPicPr>
                  <pic:blipFill>
                    <a:blip r:embed="rId18"/>
                    <a:srcRect/>
                    <a:stretch>
                      <a:fillRect/>
                    </a:stretch>
                  </pic:blipFill>
                  <pic:spPr>
                    <a:xfrm>
                      <a:off x="0" y="0"/>
                      <a:ext cx="5274310" cy="2718358"/>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图4.2-4</w:t>
      </w:r>
    </w:p>
    <w:p>
      <w:pPr>
        <w:pStyle w:val="4"/>
      </w:pPr>
      <w:bookmarkStart w:id="6" w:name="_Toc354594813"/>
      <w:bookmarkStart w:id="7" w:name="_Toc408662690"/>
      <w:r>
        <w:rPr>
          <w:rFonts w:hint="eastAsia"/>
        </w:rPr>
        <w:t>4.3轨迹回放功能</w:t>
      </w:r>
      <w:bookmarkEnd w:id="6"/>
      <w:bookmarkEnd w:id="7"/>
    </w:p>
    <w:p>
      <w:pPr>
        <w:ind w:firstLine="420"/>
        <w:rPr>
          <w:sz w:val="24"/>
          <w:szCs w:val="24"/>
        </w:rPr>
      </w:pPr>
      <w:r>
        <w:rPr>
          <w:rFonts w:hint="eastAsia"/>
          <w:sz w:val="24"/>
          <w:szCs w:val="24"/>
        </w:rPr>
        <w:t>第</w:t>
      </w:r>
      <w:r>
        <w:rPr>
          <w:rFonts w:hint="eastAsia"/>
          <w:b/>
          <w:sz w:val="24"/>
          <w:szCs w:val="24"/>
        </w:rPr>
        <w:t>1</w:t>
      </w:r>
      <w:r>
        <w:rPr>
          <w:rFonts w:hint="eastAsia"/>
          <w:sz w:val="24"/>
          <w:szCs w:val="24"/>
        </w:rPr>
        <w:t>步，将保存好的原始data数据放在软件的【data】文件夹下，核对</w:t>
      </w:r>
      <w:r>
        <w:rPr>
          <w:rFonts w:hint="eastAsia"/>
          <w:b/>
          <w:sz w:val="24"/>
          <w:szCs w:val="24"/>
        </w:rPr>
        <w:t>Config</w:t>
      </w:r>
      <w:r>
        <w:rPr>
          <w:rFonts w:hint="eastAsia"/>
          <w:sz w:val="24"/>
          <w:szCs w:val="24"/>
        </w:rPr>
        <w:t>文件夹下的各项配置，确保各项配置与记录原始data数据的配置完全一致，然后重新双击</w:t>
      </w:r>
      <w:r>
        <w:rPr>
          <w:rFonts w:hint="eastAsia"/>
          <w:b/>
          <w:sz w:val="24"/>
          <w:szCs w:val="24"/>
        </w:rPr>
        <w:t>“reg.bat”</w:t>
      </w:r>
      <w:r>
        <w:rPr>
          <w:rFonts w:hint="eastAsia"/>
          <w:sz w:val="24"/>
          <w:szCs w:val="24"/>
        </w:rPr>
        <w:t>文件，对服务端进行注册。</w:t>
      </w:r>
    </w:p>
    <w:p>
      <w:pPr>
        <w:ind w:firstLine="420"/>
        <w:rPr>
          <w:sz w:val="24"/>
          <w:szCs w:val="24"/>
        </w:rPr>
      </w:pPr>
    </w:p>
    <w:p>
      <w:pPr>
        <w:ind w:firstLine="420"/>
        <w:rPr>
          <w:sz w:val="24"/>
          <w:szCs w:val="24"/>
        </w:rPr>
      </w:pPr>
      <w:r>
        <w:rPr>
          <w:rFonts w:hint="eastAsia"/>
          <w:sz w:val="24"/>
          <w:szCs w:val="24"/>
        </w:rPr>
        <w:t>第</w:t>
      </w:r>
      <w:r>
        <w:rPr>
          <w:rFonts w:hint="eastAsia"/>
          <w:b/>
          <w:sz w:val="24"/>
          <w:szCs w:val="24"/>
        </w:rPr>
        <w:t>2</w:t>
      </w:r>
      <w:r>
        <w:rPr>
          <w:rFonts w:hint="eastAsia"/>
          <w:sz w:val="24"/>
          <w:szCs w:val="24"/>
        </w:rPr>
        <w:t>步，打开客户端【</w:t>
      </w:r>
      <w:r>
        <w:rPr>
          <w:sz w:val="24"/>
          <w:szCs w:val="24"/>
        </w:rPr>
        <w:t>DriverExamApp_Man.exe</w:t>
      </w:r>
      <w:r>
        <w:rPr>
          <w:rFonts w:hint="eastAsia"/>
          <w:sz w:val="24"/>
          <w:szCs w:val="24"/>
        </w:rPr>
        <w:t>】程序，在【功能操作】工具栏中，点击【轨迹回放】按钮，在弹出的对话框中选择车辆编号和回放数据的起止时间（注意车辆编号和起止时间必须根据data文件夹中实际保存的历史数据来确定），点击对话框中的【播放】按钮，开始回放数据，地图上将会出现小车模型，车辆实际移动时，小车模型也会随之移动。</w:t>
      </w:r>
    </w:p>
    <w:p>
      <w:pPr>
        <w:ind w:firstLine="420"/>
        <w:rPr>
          <w:sz w:val="24"/>
          <w:szCs w:val="24"/>
        </w:rPr>
      </w:pPr>
    </w:p>
    <w:p>
      <w:pPr>
        <w:ind w:firstLine="420"/>
        <w:rPr>
          <w:sz w:val="24"/>
          <w:szCs w:val="24"/>
        </w:rPr>
      </w:pPr>
      <w:r>
        <w:rPr>
          <w:rFonts w:hint="eastAsia"/>
          <w:sz w:val="24"/>
          <w:szCs w:val="24"/>
        </w:rPr>
        <w:t>第</w:t>
      </w:r>
      <w:r>
        <w:rPr>
          <w:rFonts w:hint="eastAsia"/>
          <w:b/>
          <w:sz w:val="24"/>
          <w:szCs w:val="24"/>
        </w:rPr>
        <w:t>3</w:t>
      </w:r>
      <w:r>
        <w:rPr>
          <w:rFonts w:hint="eastAsia"/>
          <w:sz w:val="24"/>
          <w:szCs w:val="24"/>
        </w:rPr>
        <w:t>步，点击软件工具栏中的【消息框】按钮，可以看到软件输出的评判数据。此时第三方软件可以根据服务端设置的TCP端口号，接收评判数据，复现当时的考试情况，但数据回放时将不会再次保存GNSS数据。</w:t>
      </w:r>
    </w:p>
    <w:p>
      <w:pPr>
        <w:jc w:val="center"/>
        <w:rPr>
          <w:sz w:val="24"/>
          <w:szCs w:val="24"/>
        </w:rPr>
      </w:pPr>
      <w:r>
        <w:rPr>
          <w:sz w:val="24"/>
          <w:szCs w:val="24"/>
        </w:rPr>
        <w:drawing>
          <wp:inline distT="0" distB="0" distL="0" distR="0">
            <wp:extent cx="4400550" cy="2343150"/>
            <wp:effectExtent l="19050" t="0" r="0" b="0"/>
            <wp:docPr id="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pic:cNvPicPr>
                      <a:picLocks noChangeAspect="1" noChangeArrowheads="1"/>
                    </pic:cNvPicPr>
                  </pic:nvPicPr>
                  <pic:blipFill>
                    <a:blip r:embed="rId19"/>
                    <a:srcRect/>
                    <a:stretch>
                      <a:fillRect/>
                    </a:stretch>
                  </pic:blipFill>
                  <pic:spPr>
                    <a:xfrm>
                      <a:off x="0" y="0"/>
                      <a:ext cx="4400550" cy="2343150"/>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图4.3-1</w:t>
      </w:r>
    </w:p>
    <w:p>
      <w:pPr>
        <w:jc w:val="center"/>
        <w:rPr>
          <w:sz w:val="24"/>
          <w:szCs w:val="24"/>
        </w:rPr>
      </w:pPr>
      <w:r>
        <w:rPr>
          <w:sz w:val="24"/>
          <w:szCs w:val="24"/>
        </w:rPr>
        <w:drawing>
          <wp:inline distT="0" distB="0" distL="0" distR="0">
            <wp:extent cx="5274310" cy="2702560"/>
            <wp:effectExtent l="19050" t="0" r="2540" b="0"/>
            <wp:docPr id="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9"/>
                    <pic:cNvPicPr>
                      <a:picLocks noChangeAspect="1" noChangeArrowheads="1"/>
                    </pic:cNvPicPr>
                  </pic:nvPicPr>
                  <pic:blipFill>
                    <a:blip r:embed="rId20"/>
                    <a:srcRect/>
                    <a:stretch>
                      <a:fillRect/>
                    </a:stretch>
                  </pic:blipFill>
                  <pic:spPr>
                    <a:xfrm>
                      <a:off x="0" y="0"/>
                      <a:ext cx="5274310" cy="2702891"/>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图4.3-2</w:t>
      </w:r>
    </w:p>
    <w:p>
      <w:pPr>
        <w:pStyle w:val="4"/>
      </w:pPr>
      <w:bookmarkStart w:id="8" w:name="_Toc372839482"/>
      <w:bookmarkStart w:id="9" w:name="_Toc408662691"/>
      <w:r>
        <w:rPr>
          <w:rFonts w:hint="eastAsia"/>
        </w:rPr>
        <w:t>4.4点采集功能</w:t>
      </w:r>
      <w:bookmarkEnd w:id="8"/>
      <w:bookmarkEnd w:id="9"/>
    </w:p>
    <w:p>
      <w:pPr>
        <w:ind w:firstLine="480" w:firstLineChars="200"/>
        <w:rPr>
          <w:sz w:val="24"/>
          <w:szCs w:val="24"/>
        </w:rPr>
      </w:pPr>
      <w:r>
        <w:rPr>
          <w:rFonts w:hint="eastAsia"/>
          <w:sz w:val="24"/>
          <w:szCs w:val="24"/>
        </w:rPr>
        <w:t>第</w:t>
      </w:r>
      <w:r>
        <w:rPr>
          <w:rFonts w:hint="eastAsia"/>
          <w:b/>
          <w:sz w:val="24"/>
          <w:szCs w:val="24"/>
        </w:rPr>
        <w:t>1</w:t>
      </w:r>
      <w:r>
        <w:rPr>
          <w:rFonts w:hint="eastAsia"/>
          <w:sz w:val="24"/>
          <w:szCs w:val="24"/>
        </w:rPr>
        <w:t>步，双击打开</w:t>
      </w:r>
      <w:r>
        <w:rPr>
          <w:rFonts w:hint="eastAsia"/>
          <w:sz w:val="24"/>
          <w:szCs w:val="24"/>
        </w:rPr>
        <w:drawing>
          <wp:inline distT="0" distB="0" distL="0" distR="0">
            <wp:extent cx="1647825" cy="238125"/>
            <wp:effectExtent l="19050" t="0" r="9525"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noChangeArrowheads="1"/>
                    </pic:cNvPicPr>
                  </pic:nvPicPr>
                  <pic:blipFill>
                    <a:blip r:embed="rId21"/>
                    <a:srcRect/>
                    <a:stretch>
                      <a:fillRect/>
                    </a:stretch>
                  </pic:blipFill>
                  <pic:spPr>
                    <a:xfrm>
                      <a:off x="0" y="0"/>
                      <a:ext cx="1647825" cy="238125"/>
                    </a:xfrm>
                    <a:prstGeom prst="rect">
                      <a:avLst/>
                    </a:prstGeom>
                    <a:noFill/>
                    <a:ln w="9525">
                      <a:noFill/>
                      <a:miter lim="800000"/>
                      <a:headEnd/>
                      <a:tailEnd/>
                    </a:ln>
                  </pic:spPr>
                </pic:pic>
              </a:graphicData>
            </a:graphic>
          </wp:inline>
        </w:drawing>
      </w:r>
      <w:r>
        <w:rPr>
          <w:rFonts w:hint="eastAsia"/>
          <w:sz w:val="24"/>
          <w:szCs w:val="24"/>
        </w:rPr>
        <w:t>程序，选择软件工具栏中的 【功能操作】&gt;【点采集】然后手动选择数据保存路径，手动选择单点测量，依次输入采样历元、区域代码、点号。如下图：</w:t>
      </w:r>
    </w:p>
    <w:p>
      <w:pPr>
        <w:ind w:firstLine="422" w:firstLineChars="200"/>
        <w:rPr>
          <w:rFonts w:asciiTheme="minorEastAsia" w:hAnsiTheme="minorEastAsia"/>
          <w:sz w:val="21"/>
          <w:szCs w:val="21"/>
        </w:rPr>
      </w:pPr>
      <w:r>
        <w:rPr>
          <w:rFonts w:hint="eastAsia" w:asciiTheme="minorEastAsia" w:hAnsiTheme="minorEastAsia"/>
          <w:b/>
          <w:sz w:val="21"/>
          <w:szCs w:val="21"/>
        </w:rPr>
        <w:t>采样历元：</w:t>
      </w:r>
      <w:r>
        <w:rPr>
          <w:rFonts w:hint="eastAsia" w:asciiTheme="minorEastAsia" w:hAnsiTheme="minorEastAsia"/>
          <w:sz w:val="21"/>
          <w:szCs w:val="21"/>
        </w:rPr>
        <w:t>软件自动采集多组数据，取平均数进行记录（建议配置成</w:t>
      </w:r>
      <w:r>
        <w:rPr>
          <w:rFonts w:hint="eastAsia" w:asciiTheme="minorEastAsia" w:hAnsiTheme="minorEastAsia"/>
          <w:b/>
          <w:sz w:val="21"/>
          <w:szCs w:val="21"/>
        </w:rPr>
        <w:t>5</w:t>
      </w:r>
      <w:r>
        <w:rPr>
          <w:rFonts w:hint="eastAsia" w:asciiTheme="minorEastAsia" w:hAnsiTheme="minorEastAsia"/>
          <w:sz w:val="21"/>
          <w:szCs w:val="21"/>
        </w:rPr>
        <w:t>）。</w:t>
      </w:r>
    </w:p>
    <w:p>
      <w:pPr>
        <w:ind w:firstLine="422" w:firstLineChars="200"/>
        <w:rPr>
          <w:rFonts w:asciiTheme="minorEastAsia" w:hAnsiTheme="minorEastAsia"/>
          <w:sz w:val="21"/>
          <w:szCs w:val="21"/>
        </w:rPr>
      </w:pPr>
      <w:r>
        <w:rPr>
          <w:rFonts w:hint="eastAsia" w:asciiTheme="minorEastAsia" w:hAnsiTheme="minorEastAsia"/>
          <w:b/>
          <w:sz w:val="21"/>
          <w:szCs w:val="21"/>
        </w:rPr>
        <w:t>区域代码：</w:t>
      </w:r>
      <w:r>
        <w:rPr>
          <w:rFonts w:hint="eastAsia" w:asciiTheme="minorEastAsia" w:hAnsiTheme="minorEastAsia"/>
          <w:sz w:val="21"/>
          <w:szCs w:val="21"/>
        </w:rPr>
        <w:t>采集坐标点所属的项目类别。</w:t>
      </w:r>
    </w:p>
    <w:p>
      <w:pPr>
        <w:ind w:firstLine="422" w:firstLineChars="200"/>
        <w:rPr>
          <w:rFonts w:asciiTheme="minorEastAsia" w:hAnsiTheme="minorEastAsia"/>
          <w:sz w:val="21"/>
          <w:szCs w:val="21"/>
        </w:rPr>
      </w:pPr>
      <w:r>
        <w:rPr>
          <w:rFonts w:hint="eastAsia" w:asciiTheme="minorEastAsia" w:hAnsiTheme="minorEastAsia"/>
          <w:b/>
          <w:sz w:val="21"/>
          <w:szCs w:val="21"/>
        </w:rPr>
        <w:t>点号：</w:t>
      </w:r>
      <w:r>
        <w:rPr>
          <w:rFonts w:hint="eastAsia" w:asciiTheme="minorEastAsia" w:hAnsiTheme="minorEastAsia"/>
          <w:sz w:val="21"/>
          <w:szCs w:val="21"/>
        </w:rPr>
        <w:t>采集的坐标点数据名称（不支持汉字输入，不能重名）。</w:t>
      </w:r>
    </w:p>
    <w:p>
      <w:pPr>
        <w:ind w:firstLine="420"/>
        <w:jc w:val="center"/>
        <w:rPr>
          <w:sz w:val="24"/>
          <w:szCs w:val="24"/>
        </w:rPr>
      </w:pPr>
      <w:r>
        <w:rPr>
          <w:sz w:val="24"/>
          <w:szCs w:val="24"/>
        </w:rPr>
        <w:drawing>
          <wp:inline distT="0" distB="0" distL="0" distR="0">
            <wp:extent cx="4581525" cy="3495675"/>
            <wp:effectExtent l="19050" t="0" r="9525"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noChangeArrowheads="1"/>
                    </pic:cNvPicPr>
                  </pic:nvPicPr>
                  <pic:blipFill>
                    <a:blip r:embed="rId22"/>
                    <a:srcRect/>
                    <a:stretch>
                      <a:fillRect/>
                    </a:stretch>
                  </pic:blipFill>
                  <pic:spPr>
                    <a:xfrm>
                      <a:off x="0" y="0"/>
                      <a:ext cx="4581525" cy="349567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图4.4-1</w:t>
      </w:r>
    </w:p>
    <w:p>
      <w:pPr>
        <w:ind w:firstLine="480" w:firstLineChars="200"/>
        <w:jc w:val="left"/>
        <w:rPr>
          <w:sz w:val="24"/>
          <w:szCs w:val="24"/>
        </w:rPr>
      </w:pPr>
      <w:r>
        <w:rPr>
          <w:rFonts w:hint="eastAsia"/>
          <w:sz w:val="24"/>
          <w:szCs w:val="24"/>
        </w:rPr>
        <w:t>第</w:t>
      </w:r>
      <w:r>
        <w:rPr>
          <w:rFonts w:hint="eastAsia"/>
          <w:b/>
          <w:sz w:val="24"/>
          <w:szCs w:val="24"/>
        </w:rPr>
        <w:t>2</w:t>
      </w:r>
      <w:r>
        <w:rPr>
          <w:rFonts w:hint="eastAsia"/>
          <w:sz w:val="24"/>
          <w:szCs w:val="24"/>
        </w:rPr>
        <w:t>步，将天线放置在场地内需要测量的点位上，尽量放稳、放准、放平，点击【消息框】按钮，等消息框中数据末尾变为【4*FF】，说明此时为固定解，可以开始测量。</w:t>
      </w:r>
    </w:p>
    <w:p>
      <w:pPr>
        <w:jc w:val="center"/>
        <w:rPr>
          <w:sz w:val="24"/>
          <w:szCs w:val="24"/>
        </w:rPr>
      </w:pPr>
      <w:r>
        <w:drawing>
          <wp:inline distT="0" distB="0" distL="0" distR="0">
            <wp:extent cx="5238750" cy="2247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3"/>
                    <a:stretch>
                      <a:fillRect/>
                    </a:stretch>
                  </pic:blipFill>
                  <pic:spPr>
                    <a:xfrm>
                      <a:off x="0" y="0"/>
                      <a:ext cx="5238750" cy="2247900"/>
                    </a:xfrm>
                    <a:prstGeom prst="rect">
                      <a:avLst/>
                    </a:prstGeom>
                  </pic:spPr>
                </pic:pic>
              </a:graphicData>
            </a:graphic>
          </wp:inline>
        </w:drawing>
      </w:r>
    </w:p>
    <w:p>
      <w:pPr>
        <w:ind w:firstLine="480" w:firstLineChars="200"/>
        <w:jc w:val="left"/>
        <w:rPr>
          <w:sz w:val="24"/>
          <w:szCs w:val="24"/>
        </w:rPr>
      </w:pPr>
      <w:r>
        <w:rPr>
          <w:rFonts w:hint="eastAsia"/>
          <w:sz w:val="24"/>
          <w:szCs w:val="24"/>
        </w:rPr>
        <w:t>第</w:t>
      </w:r>
      <w:r>
        <w:rPr>
          <w:rFonts w:hint="eastAsia"/>
          <w:b/>
          <w:sz w:val="24"/>
          <w:szCs w:val="24"/>
        </w:rPr>
        <w:t>3</w:t>
      </w:r>
      <w:r>
        <w:rPr>
          <w:rFonts w:hint="eastAsia"/>
          <w:sz w:val="24"/>
          <w:szCs w:val="24"/>
        </w:rPr>
        <w:t>步，然后点击【测量点】按钮，依次测量出场地项目或车模型特征点的平面坐标。</w:t>
      </w:r>
    </w:p>
    <w:p>
      <w:pPr>
        <w:ind w:firstLine="480" w:firstLineChars="200"/>
        <w:jc w:val="center"/>
        <w:rPr>
          <w:sz w:val="24"/>
          <w:szCs w:val="24"/>
        </w:rPr>
      </w:pPr>
      <w:r>
        <w:rPr>
          <w:rFonts w:hint="eastAsia"/>
          <w:sz w:val="24"/>
          <w:szCs w:val="24"/>
        </w:rPr>
        <w:drawing>
          <wp:inline distT="0" distB="0" distL="0" distR="0">
            <wp:extent cx="4847590" cy="3457575"/>
            <wp:effectExtent l="19050" t="0" r="0" b="0"/>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noChangeArrowheads="1"/>
                    </pic:cNvPicPr>
                  </pic:nvPicPr>
                  <pic:blipFill>
                    <a:blip r:embed="rId24"/>
                    <a:srcRect/>
                    <a:stretch>
                      <a:fillRect/>
                    </a:stretch>
                  </pic:blipFill>
                  <pic:spPr>
                    <a:xfrm>
                      <a:off x="0" y="0"/>
                      <a:ext cx="4848224" cy="345757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图4.4-2</w:t>
      </w:r>
    </w:p>
    <w:p>
      <w:pPr>
        <w:ind w:firstLine="480" w:firstLineChars="200"/>
        <w:jc w:val="left"/>
        <w:rPr>
          <w:sz w:val="24"/>
          <w:szCs w:val="24"/>
        </w:rPr>
      </w:pPr>
      <w:r>
        <w:rPr>
          <w:rFonts w:hint="eastAsia"/>
          <w:sz w:val="24"/>
          <w:szCs w:val="24"/>
        </w:rPr>
        <w:t>第</w:t>
      </w:r>
      <w:r>
        <w:rPr>
          <w:rFonts w:hint="eastAsia"/>
          <w:b/>
          <w:sz w:val="24"/>
          <w:szCs w:val="24"/>
        </w:rPr>
        <w:t>4</w:t>
      </w:r>
      <w:r>
        <w:rPr>
          <w:rFonts w:hint="eastAsia"/>
          <w:sz w:val="24"/>
          <w:szCs w:val="24"/>
        </w:rPr>
        <w:t>步，如果测量的点坐标错误，及时选中该点坐标，点击【删除点】按钮，确定删除，手动更改点号，重新进行测量即可。如下图：</w:t>
      </w:r>
    </w:p>
    <w:p>
      <w:pPr>
        <w:ind w:firstLine="480" w:firstLineChars="200"/>
        <w:jc w:val="center"/>
        <w:rPr>
          <w:sz w:val="24"/>
          <w:szCs w:val="24"/>
        </w:rPr>
      </w:pPr>
      <w:r>
        <w:rPr>
          <w:sz w:val="24"/>
          <w:szCs w:val="24"/>
        </w:rPr>
        <w:drawing>
          <wp:inline distT="0" distB="0" distL="0" distR="0">
            <wp:extent cx="4733925" cy="3581400"/>
            <wp:effectExtent l="19050" t="0" r="9525" b="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noChangeArrowheads="1"/>
                    </pic:cNvPicPr>
                  </pic:nvPicPr>
                  <pic:blipFill>
                    <a:blip r:embed="rId25"/>
                    <a:srcRect/>
                    <a:stretch>
                      <a:fillRect/>
                    </a:stretch>
                  </pic:blipFill>
                  <pic:spPr>
                    <a:xfrm>
                      <a:off x="0" y="0"/>
                      <a:ext cx="4733925" cy="3581400"/>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图4.4-3</w:t>
      </w:r>
    </w:p>
    <w:p>
      <w:pPr>
        <w:ind w:firstLine="480" w:firstLineChars="200"/>
        <w:jc w:val="left"/>
        <w:rPr>
          <w:sz w:val="24"/>
          <w:szCs w:val="24"/>
        </w:rPr>
      </w:pPr>
      <w:r>
        <w:rPr>
          <w:rFonts w:hint="eastAsia"/>
          <w:sz w:val="24"/>
          <w:szCs w:val="24"/>
        </w:rPr>
        <w:t>第</w:t>
      </w:r>
      <w:r>
        <w:rPr>
          <w:rFonts w:hint="eastAsia"/>
          <w:b/>
          <w:sz w:val="24"/>
          <w:szCs w:val="24"/>
        </w:rPr>
        <w:t>5</w:t>
      </w:r>
      <w:r>
        <w:rPr>
          <w:rFonts w:hint="eastAsia"/>
          <w:sz w:val="24"/>
          <w:szCs w:val="24"/>
        </w:rPr>
        <w:t>步，外业测点工作完成以后，关闭测点软件，按照保存路径，将测量的坐标数据“123.dat”文件拷贝出来，用于项目地图及车模型图的绘制工作。</w:t>
      </w:r>
    </w:p>
    <w:p>
      <w:pPr>
        <w:ind w:firstLine="480" w:firstLineChars="200"/>
        <w:jc w:val="left"/>
        <w:rPr>
          <w:sz w:val="24"/>
          <w:szCs w:val="24"/>
        </w:rPr>
      </w:pPr>
    </w:p>
    <w:p>
      <w:pPr>
        <w:ind w:firstLine="480" w:firstLineChars="200"/>
        <w:jc w:val="left"/>
        <w:rPr>
          <w:sz w:val="24"/>
          <w:szCs w:val="24"/>
        </w:rPr>
      </w:pPr>
      <w:r>
        <w:rPr>
          <w:rFonts w:hint="eastAsia" w:asciiTheme="minorEastAsia" w:hAnsiTheme="minorEastAsia"/>
          <w:sz w:val="24"/>
          <w:szCs w:val="24"/>
        </w:rPr>
        <w:t>目前，采点软件自动生成的</w:t>
      </w:r>
      <w:r>
        <w:rPr>
          <w:rFonts w:cstheme="minorHAnsi"/>
          <w:sz w:val="24"/>
          <w:szCs w:val="24"/>
        </w:rPr>
        <w:t>dat</w:t>
      </w:r>
      <w:r>
        <w:rPr>
          <w:rFonts w:hint="eastAsia" w:asciiTheme="minorEastAsia" w:hAnsiTheme="minorEastAsia"/>
          <w:sz w:val="24"/>
          <w:szCs w:val="24"/>
        </w:rPr>
        <w:t>格式</w:t>
      </w:r>
      <w:r>
        <w:rPr>
          <w:rFonts w:hint="eastAsia"/>
          <w:sz w:val="24"/>
          <w:szCs w:val="24"/>
        </w:rPr>
        <w:t>坐标数据</w:t>
      </w:r>
      <w:r>
        <w:rPr>
          <w:rFonts w:hint="eastAsia" w:asciiTheme="minorEastAsia" w:hAnsiTheme="minorEastAsia"/>
          <w:sz w:val="24"/>
          <w:szCs w:val="24"/>
        </w:rPr>
        <w:t>文件，可直接应用南方</w:t>
      </w:r>
      <w:r>
        <w:rPr>
          <w:rFonts w:cstheme="minorHAnsi"/>
          <w:sz w:val="24"/>
          <w:szCs w:val="24"/>
        </w:rPr>
        <w:t>CASS</w:t>
      </w:r>
      <w:r>
        <w:rPr>
          <w:rFonts w:hint="eastAsia" w:asciiTheme="minorEastAsia" w:hAnsiTheme="minorEastAsia"/>
          <w:sz w:val="24"/>
          <w:szCs w:val="24"/>
        </w:rPr>
        <w:t>软件绘图。南方</w:t>
      </w:r>
      <w:r>
        <w:rPr>
          <w:rFonts w:cstheme="minorHAnsi"/>
          <w:sz w:val="24"/>
          <w:szCs w:val="24"/>
        </w:rPr>
        <w:t>CASS</w:t>
      </w:r>
      <w:r>
        <w:rPr>
          <w:rFonts w:hint="eastAsia" w:asciiTheme="minorEastAsia" w:hAnsiTheme="minorEastAsia"/>
          <w:sz w:val="24"/>
          <w:szCs w:val="24"/>
        </w:rPr>
        <w:t>软件，是基于</w:t>
      </w:r>
      <w:r>
        <w:rPr>
          <w:rFonts w:cstheme="minorHAnsi"/>
          <w:sz w:val="24"/>
          <w:szCs w:val="24"/>
        </w:rPr>
        <w:t>AutoCAD</w:t>
      </w:r>
      <w:r>
        <w:rPr>
          <w:rFonts w:hint="eastAsia" w:cstheme="minorHAnsi"/>
          <w:sz w:val="24"/>
          <w:szCs w:val="24"/>
        </w:rPr>
        <w:t>二次开发的专业绘图软件，使用方便、操作简单，</w:t>
      </w:r>
      <w:r>
        <w:rPr>
          <w:rFonts w:hint="eastAsia" w:asciiTheme="minorEastAsia" w:hAnsiTheme="minorEastAsia"/>
          <w:sz w:val="24"/>
          <w:szCs w:val="24"/>
        </w:rPr>
        <w:t>建议用户直接使用</w:t>
      </w:r>
      <w:r>
        <w:rPr>
          <w:rFonts w:cstheme="minorHAnsi"/>
          <w:sz w:val="24"/>
          <w:szCs w:val="24"/>
        </w:rPr>
        <w:t>CASS</w:t>
      </w:r>
      <w:r>
        <w:rPr>
          <w:rFonts w:hint="eastAsia" w:asciiTheme="minorEastAsia" w:hAnsiTheme="minorEastAsia"/>
          <w:sz w:val="24"/>
          <w:szCs w:val="24"/>
        </w:rPr>
        <w:t>软件进行绘图。如果，直接使用</w:t>
      </w:r>
      <w:r>
        <w:rPr>
          <w:rFonts w:cstheme="minorHAnsi"/>
          <w:sz w:val="24"/>
          <w:szCs w:val="24"/>
        </w:rPr>
        <w:t>AutoCAD</w:t>
      </w:r>
      <w:r>
        <w:rPr>
          <w:rFonts w:hint="eastAsia" w:asciiTheme="minorEastAsia" w:hAnsiTheme="minorEastAsia"/>
          <w:sz w:val="24"/>
          <w:szCs w:val="24"/>
        </w:rPr>
        <w:t>软件绘图，则需要重新编辑</w:t>
      </w:r>
      <w:r>
        <w:rPr>
          <w:rFonts w:hint="eastAsia"/>
          <w:sz w:val="24"/>
          <w:szCs w:val="24"/>
        </w:rPr>
        <w:t>坐标</w:t>
      </w:r>
      <w:r>
        <w:rPr>
          <w:rFonts w:hint="eastAsia" w:asciiTheme="minorEastAsia" w:hAnsiTheme="minorEastAsia"/>
          <w:sz w:val="24"/>
          <w:szCs w:val="24"/>
        </w:rPr>
        <w:t>文件的数据格式，并在电脑上安装</w:t>
      </w:r>
      <w:r>
        <w:rPr>
          <w:rFonts w:cstheme="minorHAnsi"/>
          <w:sz w:val="24"/>
          <w:szCs w:val="24"/>
        </w:rPr>
        <w:t>AutoCAD</w:t>
      </w:r>
      <w:r>
        <w:rPr>
          <w:rFonts w:hint="eastAsia" w:asciiTheme="minorEastAsia" w:hAnsiTheme="minorEastAsia"/>
          <w:sz w:val="24"/>
          <w:szCs w:val="24"/>
        </w:rPr>
        <w:t>展点程序插件，整个过程比较复杂，不建议用户直接使用</w:t>
      </w:r>
      <w:r>
        <w:rPr>
          <w:rFonts w:cstheme="minorHAnsi"/>
          <w:sz w:val="24"/>
          <w:szCs w:val="24"/>
        </w:rPr>
        <w:t>AutoCAD</w:t>
      </w:r>
      <w:r>
        <w:rPr>
          <w:rFonts w:hint="eastAsia" w:asciiTheme="minorEastAsia" w:hAnsiTheme="minorEastAsia"/>
          <w:sz w:val="24"/>
          <w:szCs w:val="24"/>
        </w:rPr>
        <w:t>软件绘图。当然，由于每个人使用软件的习惯不同，在此仅是建议，用户完全可以根据个人习惯或对软件的熟悉程度，选择合适的方式完成绘图工作。</w:t>
      </w:r>
    </w:p>
    <w:p>
      <w:pPr>
        <w:jc w:val="left"/>
        <w:rPr>
          <w:sz w:val="24"/>
          <w:szCs w:val="24"/>
        </w:rPr>
      </w:pPr>
    </w:p>
    <w:p>
      <w:pPr>
        <w:pStyle w:val="3"/>
        <w:rPr>
          <w:sz w:val="36"/>
          <w:szCs w:val="36"/>
        </w:rPr>
      </w:pPr>
      <w:bookmarkStart w:id="10" w:name="_Toc408662692"/>
      <w:r>
        <w:rPr>
          <w:rFonts w:hint="eastAsia"/>
          <w:sz w:val="36"/>
          <w:szCs w:val="36"/>
        </w:rPr>
        <w:t>5、软件安装运行说明</w:t>
      </w:r>
      <w:bookmarkEnd w:id="10"/>
    </w:p>
    <w:p>
      <w:pPr>
        <w:ind w:firstLine="480" w:firstLineChars="200"/>
        <w:rPr>
          <w:sz w:val="24"/>
          <w:szCs w:val="24"/>
        </w:rPr>
      </w:pPr>
      <w:r>
        <w:rPr>
          <w:rFonts w:hint="eastAsia"/>
          <w:sz w:val="24"/>
          <w:szCs w:val="24"/>
        </w:rPr>
        <w:t>第</w:t>
      </w:r>
      <w:r>
        <w:rPr>
          <w:rFonts w:hint="eastAsia"/>
          <w:b/>
          <w:sz w:val="24"/>
          <w:szCs w:val="24"/>
        </w:rPr>
        <w:t>1</w:t>
      </w:r>
      <w:r>
        <w:rPr>
          <w:rFonts w:hint="eastAsia"/>
          <w:sz w:val="24"/>
          <w:szCs w:val="24"/>
        </w:rPr>
        <w:t>步，将章节</w:t>
      </w:r>
      <w:r>
        <w:rPr>
          <w:rFonts w:hint="eastAsia"/>
          <w:b/>
          <w:sz w:val="24"/>
          <w:szCs w:val="24"/>
        </w:rPr>
        <w:t>4.1、4.2</w:t>
      </w:r>
      <w:r>
        <w:rPr>
          <w:rFonts w:hint="eastAsia"/>
          <w:sz w:val="24"/>
          <w:szCs w:val="24"/>
        </w:rPr>
        <w:t>中得到的</w:t>
      </w:r>
      <w:r>
        <w:rPr>
          <w:rFonts w:hint="eastAsia"/>
          <w:b/>
          <w:sz w:val="24"/>
          <w:szCs w:val="24"/>
        </w:rPr>
        <w:t>5</w:t>
      </w:r>
      <w:r>
        <w:rPr>
          <w:rFonts w:hint="eastAsia"/>
          <w:sz w:val="24"/>
          <w:szCs w:val="24"/>
        </w:rPr>
        <w:t>个</w:t>
      </w:r>
      <w:r>
        <w:rPr>
          <w:rFonts w:hint="eastAsia"/>
          <w:b/>
          <w:sz w:val="24"/>
          <w:szCs w:val="24"/>
        </w:rPr>
        <w:t>cfg</w:t>
      </w:r>
      <w:r>
        <w:rPr>
          <w:rFonts w:hint="eastAsia"/>
          <w:sz w:val="24"/>
          <w:szCs w:val="24"/>
        </w:rPr>
        <w:t xml:space="preserve">文件复制到司南驾考辅助评判软件的 </w:t>
      </w:r>
      <w:r>
        <w:rPr>
          <w:rFonts w:asciiTheme="minorEastAsia" w:hAnsiTheme="minorEastAsia"/>
          <w:b/>
          <w:sz w:val="24"/>
          <w:szCs w:val="24"/>
        </w:rPr>
        <w:t>Config</w:t>
      </w:r>
      <w:r>
        <w:rPr>
          <w:rFonts w:hint="eastAsia"/>
          <w:sz w:val="24"/>
          <w:szCs w:val="24"/>
        </w:rPr>
        <w:t>文件夹下，并将驾考辅助软件文件夹拷贝到每一台车载电脑中，如果车载端需要显示地图，必须将</w:t>
      </w:r>
      <w:r>
        <w:rPr>
          <w:rFonts w:hint="eastAsia"/>
          <w:b/>
          <w:sz w:val="24"/>
          <w:szCs w:val="24"/>
        </w:rPr>
        <w:t>map.dwg</w:t>
      </w:r>
      <w:r>
        <w:rPr>
          <w:rFonts w:hint="eastAsia"/>
          <w:sz w:val="24"/>
          <w:szCs w:val="24"/>
        </w:rPr>
        <w:t>地图文件同时拷贝到</w:t>
      </w:r>
      <w:r>
        <w:rPr>
          <w:rFonts w:asciiTheme="minorEastAsia" w:hAnsiTheme="minorEastAsia"/>
          <w:b/>
          <w:sz w:val="24"/>
          <w:szCs w:val="24"/>
        </w:rPr>
        <w:t>Config</w:t>
      </w:r>
      <w:r>
        <w:rPr>
          <w:rFonts w:hint="eastAsia"/>
          <w:sz w:val="24"/>
          <w:szCs w:val="24"/>
        </w:rPr>
        <w:t>文件夹中。</w:t>
      </w:r>
    </w:p>
    <w:p>
      <w:pPr>
        <w:ind w:firstLine="480" w:firstLineChars="200"/>
        <w:rPr>
          <w:sz w:val="24"/>
          <w:szCs w:val="24"/>
        </w:rPr>
      </w:pPr>
      <w:r>
        <w:rPr>
          <w:rFonts w:hint="eastAsia"/>
          <w:sz w:val="24"/>
          <w:szCs w:val="24"/>
        </w:rPr>
        <w:t>第</w:t>
      </w:r>
      <w:r>
        <w:rPr>
          <w:rFonts w:hint="eastAsia"/>
          <w:b/>
          <w:sz w:val="24"/>
          <w:szCs w:val="24"/>
        </w:rPr>
        <w:t>2</w:t>
      </w:r>
      <w:r>
        <w:rPr>
          <w:rFonts w:hint="eastAsia"/>
          <w:sz w:val="24"/>
          <w:szCs w:val="24"/>
        </w:rPr>
        <w:t>步，车载GNSS接收机设置输出数据后，接到车载电脑的RS232串口上，串口可以根据实际情况选择，例如：选择COM4。</w:t>
      </w:r>
    </w:p>
    <w:p>
      <w:pPr>
        <w:ind w:firstLine="480" w:firstLineChars="200"/>
        <w:rPr>
          <w:sz w:val="24"/>
          <w:szCs w:val="24"/>
        </w:rPr>
      </w:pPr>
      <w:r>
        <w:rPr>
          <w:rFonts w:hint="eastAsia"/>
          <w:sz w:val="24"/>
          <w:szCs w:val="24"/>
        </w:rPr>
        <w:t>第</w:t>
      </w:r>
      <w:r>
        <w:rPr>
          <w:rFonts w:hint="eastAsia"/>
          <w:b/>
          <w:sz w:val="24"/>
          <w:szCs w:val="24"/>
        </w:rPr>
        <w:t>3</w:t>
      </w:r>
      <w:r>
        <w:rPr>
          <w:rFonts w:hint="eastAsia"/>
          <w:sz w:val="24"/>
          <w:szCs w:val="24"/>
        </w:rPr>
        <w:t>步，在软件的</w:t>
      </w:r>
      <w:r>
        <w:rPr>
          <w:b/>
          <w:sz w:val="24"/>
          <w:szCs w:val="24"/>
        </w:rPr>
        <w:t>Config</w:t>
      </w:r>
      <w:r>
        <w:rPr>
          <w:rFonts w:hint="eastAsia"/>
          <w:sz w:val="24"/>
          <w:szCs w:val="24"/>
        </w:rPr>
        <w:t>文件夹内打开</w:t>
      </w:r>
      <w:r>
        <w:rPr>
          <w:rFonts w:hint="eastAsia"/>
          <w:b/>
          <w:sz w:val="24"/>
          <w:szCs w:val="24"/>
        </w:rPr>
        <w:t>“</w:t>
      </w:r>
      <w:r>
        <w:rPr>
          <w:b/>
          <w:sz w:val="24"/>
          <w:szCs w:val="24"/>
        </w:rPr>
        <w:t>Config.data</w:t>
      </w:r>
      <w:r>
        <w:rPr>
          <w:rFonts w:hint="eastAsia"/>
          <w:b/>
          <w:sz w:val="24"/>
          <w:szCs w:val="24"/>
        </w:rPr>
        <w:t>”</w:t>
      </w:r>
      <w:r>
        <w:rPr>
          <w:rFonts w:hint="eastAsia"/>
          <w:sz w:val="24"/>
          <w:szCs w:val="24"/>
        </w:rPr>
        <w:t>文件，在文件中可以配置GNSS数据的接入方式和评判数据的输出方式。</w:t>
      </w:r>
    </w:p>
    <w:p>
      <w:pPr>
        <w:jc w:val="left"/>
        <w:rPr>
          <w:rFonts w:asciiTheme="minorEastAsia" w:hAnsiTheme="minorEastAsia"/>
          <w:b/>
          <w:sz w:val="24"/>
          <w:szCs w:val="24"/>
        </w:rPr>
      </w:pPr>
      <w:r>
        <w:rPr>
          <w:rFonts w:hint="eastAsia" w:asciiTheme="minorEastAsia" w:hAnsiTheme="minorEastAsia"/>
          <w:b/>
          <w:sz w:val="24"/>
          <w:szCs w:val="24"/>
        </w:rPr>
        <w:drawing>
          <wp:inline distT="0" distB="0" distL="0" distR="0">
            <wp:extent cx="5219700" cy="1057275"/>
            <wp:effectExtent l="19050" t="0" r="0" b="0"/>
            <wp:docPr id="2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6"/>
                    <pic:cNvPicPr>
                      <a:picLocks noChangeAspect="1" noChangeArrowheads="1"/>
                    </pic:cNvPicPr>
                  </pic:nvPicPr>
                  <pic:blipFill>
                    <a:blip r:embed="rId26"/>
                    <a:srcRect/>
                    <a:stretch>
                      <a:fillRect/>
                    </a:stretch>
                  </pic:blipFill>
                  <pic:spPr>
                    <a:xfrm>
                      <a:off x="0" y="0"/>
                      <a:ext cx="5219700" cy="1057275"/>
                    </a:xfrm>
                    <a:prstGeom prst="rect">
                      <a:avLst/>
                    </a:prstGeom>
                    <a:noFill/>
                    <a:ln w="9525">
                      <a:noFill/>
                      <a:miter lim="800000"/>
                      <a:headEnd/>
                      <a:tailEnd/>
                    </a:ln>
                  </pic:spPr>
                </pic:pic>
              </a:graphicData>
            </a:graphic>
          </wp:inline>
        </w:drawing>
      </w:r>
    </w:p>
    <w:p>
      <w:pPr>
        <w:jc w:val="center"/>
        <w:rPr>
          <w:rFonts w:asciiTheme="minorEastAsia" w:hAnsiTheme="minorEastAsia"/>
          <w:sz w:val="21"/>
          <w:szCs w:val="21"/>
        </w:rPr>
      </w:pPr>
      <w:r>
        <w:rPr>
          <w:rFonts w:hint="eastAsia" w:asciiTheme="minorEastAsia" w:hAnsiTheme="minorEastAsia"/>
          <w:sz w:val="21"/>
          <w:szCs w:val="21"/>
        </w:rPr>
        <w:t>图5-1</w:t>
      </w:r>
    </w:p>
    <w:p>
      <w:pPr>
        <w:jc w:val="left"/>
        <w:rPr>
          <w:rFonts w:asciiTheme="minorEastAsia" w:hAnsiTheme="minorEastAsia"/>
          <w:b/>
          <w:sz w:val="24"/>
          <w:szCs w:val="24"/>
        </w:rPr>
      </w:pPr>
      <w:r>
        <w:rPr>
          <w:rFonts w:hint="eastAsia" w:asciiTheme="minorEastAsia" w:hAnsiTheme="minorEastAsia"/>
          <w:b/>
          <w:sz w:val="24"/>
          <w:szCs w:val="24"/>
        </w:rPr>
        <w:t>【</w:t>
      </w:r>
      <w:r>
        <w:rPr>
          <w:rFonts w:asciiTheme="minorEastAsia" w:hAnsiTheme="minorEastAsia"/>
          <w:b/>
          <w:sz w:val="24"/>
          <w:szCs w:val="24"/>
        </w:rPr>
        <w:t>Config.data</w:t>
      </w:r>
      <w:r>
        <w:rPr>
          <w:rFonts w:hint="eastAsia" w:asciiTheme="minorEastAsia" w:hAnsiTheme="minorEastAsia"/>
          <w:b/>
          <w:sz w:val="24"/>
          <w:szCs w:val="24"/>
        </w:rPr>
        <w:t>】配置说明</w:t>
      </w: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246"/>
        <w:gridCol w:w="3872"/>
        <w:gridCol w:w="2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2" w:type="dxa"/>
            <w:shd w:val="clear" w:color="auto" w:fill="C6D9F0" w:themeFill="text2" w:themeFillTint="33"/>
            <w:vAlign w:val="center"/>
          </w:tcPr>
          <w:p>
            <w:pPr>
              <w:spacing w:line="240" w:lineRule="auto"/>
              <w:jc w:val="center"/>
              <w:rPr>
                <w:b/>
                <w:szCs w:val="21"/>
              </w:rPr>
            </w:pPr>
            <w:r>
              <w:rPr>
                <w:b/>
                <w:szCs w:val="21"/>
              </w:rPr>
              <w:t>编号</w:t>
            </w:r>
          </w:p>
        </w:tc>
        <w:tc>
          <w:tcPr>
            <w:tcW w:w="1246" w:type="dxa"/>
            <w:shd w:val="clear" w:color="auto" w:fill="C6D9F0" w:themeFill="text2" w:themeFillTint="33"/>
            <w:vAlign w:val="center"/>
          </w:tcPr>
          <w:p>
            <w:pPr>
              <w:spacing w:line="240" w:lineRule="auto"/>
              <w:jc w:val="center"/>
              <w:rPr>
                <w:b/>
                <w:szCs w:val="21"/>
              </w:rPr>
            </w:pPr>
            <w:r>
              <w:rPr>
                <w:rFonts w:hint="eastAsia"/>
                <w:b/>
                <w:szCs w:val="21"/>
              </w:rPr>
              <w:t>示例</w:t>
            </w:r>
          </w:p>
        </w:tc>
        <w:tc>
          <w:tcPr>
            <w:tcW w:w="3872" w:type="dxa"/>
            <w:shd w:val="clear" w:color="auto" w:fill="C6D9F0" w:themeFill="text2" w:themeFillTint="33"/>
            <w:vAlign w:val="center"/>
          </w:tcPr>
          <w:p>
            <w:pPr>
              <w:spacing w:line="240" w:lineRule="auto"/>
              <w:jc w:val="center"/>
              <w:rPr>
                <w:b/>
                <w:szCs w:val="21"/>
              </w:rPr>
            </w:pPr>
            <w:r>
              <w:rPr>
                <w:b/>
                <w:szCs w:val="21"/>
              </w:rPr>
              <w:t>参数说明</w:t>
            </w:r>
          </w:p>
        </w:tc>
        <w:tc>
          <w:tcPr>
            <w:tcW w:w="2652" w:type="dxa"/>
            <w:shd w:val="clear" w:color="auto" w:fill="C6D9F0" w:themeFill="text2" w:themeFillTint="33"/>
            <w:vAlign w:val="center"/>
          </w:tcPr>
          <w:p>
            <w:pPr>
              <w:spacing w:line="240" w:lineRule="auto"/>
              <w:jc w:val="center"/>
              <w:rPr>
                <w:b/>
                <w:szCs w:val="21"/>
              </w:rPr>
            </w:pPr>
            <w:r>
              <w:rPr>
                <w:rFonts w:hint="eastAsia"/>
                <w:b/>
                <w:szCs w:val="21"/>
              </w:rPr>
              <w:t>设置范围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2" w:hRule="atLeast"/>
        </w:trPr>
        <w:tc>
          <w:tcPr>
            <w:tcW w:w="752" w:type="dxa"/>
            <w:vAlign w:val="center"/>
          </w:tcPr>
          <w:p>
            <w:pPr>
              <w:spacing w:line="240" w:lineRule="auto"/>
              <w:jc w:val="center"/>
              <w:rPr>
                <w:rFonts w:asciiTheme="minorEastAsia" w:hAnsiTheme="minorEastAsia"/>
                <w:szCs w:val="21"/>
              </w:rPr>
            </w:pPr>
            <w:r>
              <w:rPr>
                <w:rFonts w:hint="eastAsia" w:asciiTheme="minorEastAsia" w:hAnsiTheme="minorEastAsia"/>
                <w:szCs w:val="21"/>
              </w:rPr>
              <w:t>1</w:t>
            </w:r>
          </w:p>
        </w:tc>
        <w:tc>
          <w:tcPr>
            <w:tcW w:w="1246" w:type="dxa"/>
            <w:vAlign w:val="center"/>
          </w:tcPr>
          <w:p>
            <w:pPr>
              <w:spacing w:line="240" w:lineRule="auto"/>
              <w:jc w:val="left"/>
              <w:rPr>
                <w:rFonts w:asciiTheme="minorEastAsia" w:hAnsiTheme="minorEastAsia"/>
              </w:rPr>
            </w:pPr>
            <w:r>
              <w:rPr>
                <w:rFonts w:asciiTheme="minorEastAsia" w:hAnsiTheme="minorEastAsia"/>
              </w:rPr>
              <w:t>0,8888</w:t>
            </w:r>
          </w:p>
        </w:tc>
        <w:tc>
          <w:tcPr>
            <w:tcW w:w="3872" w:type="dxa"/>
            <w:vAlign w:val="center"/>
          </w:tcPr>
          <w:p>
            <w:pPr>
              <w:spacing w:line="240" w:lineRule="auto"/>
              <w:jc w:val="left"/>
              <w:rPr>
                <w:rFonts w:asciiTheme="minorEastAsia" w:hAnsiTheme="minorEastAsia"/>
                <w:szCs w:val="21"/>
              </w:rPr>
            </w:pPr>
            <w:r>
              <w:rPr>
                <w:rFonts w:hint="eastAsia" w:asciiTheme="minorEastAsia" w:hAnsiTheme="minorEastAsia"/>
                <w:szCs w:val="21"/>
              </w:rPr>
              <w:t>评判报文输出模式和端口，示例中：</w:t>
            </w:r>
          </w:p>
          <w:p>
            <w:pPr>
              <w:spacing w:line="240" w:lineRule="auto"/>
              <w:jc w:val="left"/>
              <w:rPr>
                <w:rFonts w:asciiTheme="minorEastAsia" w:hAnsiTheme="minorEastAsia"/>
                <w:szCs w:val="21"/>
              </w:rPr>
            </w:pPr>
            <w:r>
              <w:rPr>
                <w:rFonts w:hint="eastAsia" w:asciiTheme="minorEastAsia" w:hAnsiTheme="minorEastAsia"/>
                <w:szCs w:val="21"/>
              </w:rPr>
              <w:t>0：表示评判报文输出模式为TCP模式</w:t>
            </w:r>
          </w:p>
          <w:p>
            <w:pPr>
              <w:spacing w:line="240" w:lineRule="auto"/>
              <w:jc w:val="left"/>
              <w:rPr>
                <w:rFonts w:asciiTheme="minorEastAsia" w:hAnsiTheme="minorEastAsia"/>
                <w:szCs w:val="21"/>
              </w:rPr>
            </w:pPr>
            <w:r>
              <w:rPr>
                <w:rFonts w:hint="eastAsia" w:asciiTheme="minorEastAsia" w:hAnsiTheme="minorEastAsia"/>
                <w:szCs w:val="21"/>
              </w:rPr>
              <w:t>8888：表示TCP端口为8888</w:t>
            </w:r>
          </w:p>
        </w:tc>
        <w:tc>
          <w:tcPr>
            <w:tcW w:w="2652" w:type="dxa"/>
            <w:vAlign w:val="center"/>
          </w:tcPr>
          <w:p>
            <w:pPr>
              <w:spacing w:line="240" w:lineRule="auto"/>
              <w:jc w:val="left"/>
              <w:rPr>
                <w:rFonts w:asciiTheme="minorEastAsia" w:hAnsiTheme="minorEastAsia"/>
                <w:szCs w:val="21"/>
              </w:rPr>
            </w:pPr>
            <w:r>
              <w:rPr>
                <w:rFonts w:hint="eastAsia" w:asciiTheme="minorEastAsia" w:hAnsiTheme="minorEastAsia"/>
                <w:szCs w:val="21"/>
              </w:rPr>
              <w:t>输出模式：保持默认为0</w:t>
            </w:r>
          </w:p>
          <w:p>
            <w:pPr>
              <w:spacing w:line="240" w:lineRule="auto"/>
              <w:jc w:val="left"/>
              <w:rPr>
                <w:rFonts w:asciiTheme="minorEastAsia" w:hAnsiTheme="minorEastAsia"/>
                <w:szCs w:val="21"/>
              </w:rPr>
            </w:pPr>
            <w:r>
              <w:rPr>
                <w:rFonts w:hint="eastAsia" w:asciiTheme="minorEastAsia" w:hAnsiTheme="minorEastAsia"/>
                <w:szCs w:val="21"/>
              </w:rPr>
              <w:t>输出端口：根据计算机端口使用情况而定。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2" w:type="dxa"/>
            <w:vAlign w:val="center"/>
          </w:tcPr>
          <w:p>
            <w:pPr>
              <w:spacing w:line="240" w:lineRule="auto"/>
              <w:jc w:val="center"/>
              <w:rPr>
                <w:rFonts w:asciiTheme="minorEastAsia" w:hAnsiTheme="minorEastAsia"/>
                <w:szCs w:val="21"/>
              </w:rPr>
            </w:pPr>
            <w:r>
              <w:rPr>
                <w:rFonts w:hint="eastAsia" w:asciiTheme="minorEastAsia" w:hAnsiTheme="minorEastAsia"/>
                <w:szCs w:val="21"/>
              </w:rPr>
              <w:t>2</w:t>
            </w:r>
          </w:p>
        </w:tc>
        <w:tc>
          <w:tcPr>
            <w:tcW w:w="1246" w:type="dxa"/>
            <w:vAlign w:val="center"/>
          </w:tcPr>
          <w:p>
            <w:pPr>
              <w:spacing w:line="240" w:lineRule="auto"/>
              <w:jc w:val="left"/>
              <w:rPr>
                <w:rFonts w:asciiTheme="minorEastAsia" w:hAnsiTheme="minorEastAsia"/>
              </w:rPr>
            </w:pPr>
            <w:r>
              <w:rPr>
                <w:rFonts w:asciiTheme="minorEastAsia" w:hAnsiTheme="minorEastAsia"/>
              </w:rPr>
              <w:t>-1,,0.0.0.0</w:t>
            </w:r>
          </w:p>
        </w:tc>
        <w:tc>
          <w:tcPr>
            <w:tcW w:w="3872" w:type="dxa"/>
            <w:vAlign w:val="center"/>
          </w:tcPr>
          <w:p>
            <w:pPr>
              <w:spacing w:line="240" w:lineRule="auto"/>
              <w:jc w:val="left"/>
              <w:rPr>
                <w:rFonts w:asciiTheme="minorEastAsia" w:hAnsiTheme="minorEastAsia"/>
                <w:szCs w:val="21"/>
              </w:rPr>
            </w:pPr>
            <w:r>
              <w:rPr>
                <w:rFonts w:asciiTheme="minorEastAsia" w:hAnsiTheme="minorEastAsia"/>
                <w:szCs w:val="21"/>
              </w:rPr>
              <w:t>多车监控接收端口</w:t>
            </w:r>
          </w:p>
        </w:tc>
        <w:tc>
          <w:tcPr>
            <w:tcW w:w="2652" w:type="dxa"/>
            <w:vAlign w:val="center"/>
          </w:tcPr>
          <w:p>
            <w:pPr>
              <w:spacing w:line="240" w:lineRule="auto"/>
              <w:jc w:val="left"/>
              <w:rPr>
                <w:rFonts w:asciiTheme="minorEastAsia" w:hAnsiTheme="minorEastAsia"/>
                <w:szCs w:val="21"/>
              </w:rPr>
            </w:pPr>
            <w:r>
              <w:rPr>
                <w:rFonts w:hint="eastAsia" w:asciiTheme="minorEastAsia" w:hAnsiTheme="minorEastAsia"/>
                <w:szCs w:val="21"/>
              </w:rPr>
              <w:t>（此功能暂时关闭）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trPr>
        <w:tc>
          <w:tcPr>
            <w:tcW w:w="752" w:type="dxa"/>
            <w:vAlign w:val="center"/>
          </w:tcPr>
          <w:p>
            <w:pPr>
              <w:spacing w:line="240" w:lineRule="auto"/>
              <w:jc w:val="center"/>
              <w:rPr>
                <w:rFonts w:asciiTheme="minorEastAsia" w:hAnsiTheme="minorEastAsia"/>
                <w:szCs w:val="21"/>
              </w:rPr>
            </w:pPr>
            <w:r>
              <w:rPr>
                <w:rFonts w:hint="eastAsia" w:asciiTheme="minorEastAsia" w:hAnsiTheme="minorEastAsia"/>
                <w:szCs w:val="21"/>
              </w:rPr>
              <w:t>3</w:t>
            </w:r>
          </w:p>
        </w:tc>
        <w:tc>
          <w:tcPr>
            <w:tcW w:w="1246" w:type="dxa"/>
            <w:vAlign w:val="center"/>
          </w:tcPr>
          <w:p>
            <w:pPr>
              <w:spacing w:line="240" w:lineRule="auto"/>
              <w:jc w:val="left"/>
              <w:rPr>
                <w:rFonts w:asciiTheme="minorEastAsia" w:hAnsiTheme="minorEastAsia"/>
              </w:rPr>
            </w:pPr>
            <w:r>
              <w:rPr>
                <w:rFonts w:asciiTheme="minorEastAsia" w:hAnsiTheme="minorEastAsia"/>
              </w:rPr>
              <w:t>1,</w:t>
            </w:r>
            <w:r>
              <w:rPr>
                <w:rFonts w:hint="eastAsia" w:asciiTheme="minorEastAsia" w:hAnsiTheme="minorEastAsia"/>
              </w:rPr>
              <w:t>4</w:t>
            </w:r>
          </w:p>
        </w:tc>
        <w:tc>
          <w:tcPr>
            <w:tcW w:w="3872" w:type="dxa"/>
            <w:vAlign w:val="center"/>
          </w:tcPr>
          <w:p>
            <w:pPr>
              <w:spacing w:line="240" w:lineRule="auto"/>
              <w:jc w:val="left"/>
              <w:rPr>
                <w:rFonts w:asciiTheme="minorEastAsia" w:hAnsiTheme="minorEastAsia"/>
                <w:szCs w:val="21"/>
              </w:rPr>
            </w:pPr>
            <w:r>
              <w:rPr>
                <w:rFonts w:hint="eastAsia" w:asciiTheme="minorEastAsia" w:hAnsiTheme="minorEastAsia"/>
                <w:szCs w:val="21"/>
              </w:rPr>
              <w:t>GNSS原始数据接入端口配置，示例中：</w:t>
            </w:r>
          </w:p>
          <w:p>
            <w:pPr>
              <w:spacing w:line="240" w:lineRule="auto"/>
              <w:jc w:val="left"/>
              <w:rPr>
                <w:rFonts w:asciiTheme="minorEastAsia" w:hAnsiTheme="minorEastAsia"/>
                <w:szCs w:val="21"/>
              </w:rPr>
            </w:pPr>
            <w:r>
              <w:rPr>
                <w:rFonts w:hint="eastAsia" w:asciiTheme="minorEastAsia" w:hAnsiTheme="minorEastAsia"/>
                <w:szCs w:val="21"/>
              </w:rPr>
              <w:t>1：配置为RS232串口接入模式</w:t>
            </w:r>
          </w:p>
          <w:p>
            <w:pPr>
              <w:spacing w:line="240" w:lineRule="auto"/>
              <w:jc w:val="left"/>
              <w:rPr>
                <w:rFonts w:asciiTheme="minorEastAsia" w:hAnsiTheme="minorEastAsia"/>
                <w:szCs w:val="21"/>
              </w:rPr>
            </w:pPr>
            <w:r>
              <w:rPr>
                <w:rFonts w:hint="eastAsia" w:asciiTheme="minorEastAsia" w:hAnsiTheme="minorEastAsia"/>
                <w:szCs w:val="21"/>
              </w:rPr>
              <w:t>4：表示当前计算机串口号为com4</w:t>
            </w:r>
          </w:p>
        </w:tc>
        <w:tc>
          <w:tcPr>
            <w:tcW w:w="2652" w:type="dxa"/>
            <w:vAlign w:val="center"/>
          </w:tcPr>
          <w:p>
            <w:pPr>
              <w:spacing w:line="240" w:lineRule="auto"/>
              <w:jc w:val="left"/>
              <w:rPr>
                <w:rFonts w:asciiTheme="minorEastAsia" w:hAnsiTheme="minorEastAsia"/>
                <w:szCs w:val="21"/>
              </w:rPr>
            </w:pPr>
            <w:r>
              <w:rPr>
                <w:rFonts w:hint="eastAsia" w:asciiTheme="minorEastAsia" w:hAnsiTheme="minorEastAsia"/>
                <w:szCs w:val="21"/>
              </w:rPr>
              <w:t>输入模式：保持默认为1</w:t>
            </w:r>
          </w:p>
          <w:p>
            <w:pPr>
              <w:spacing w:line="240" w:lineRule="auto"/>
              <w:jc w:val="left"/>
              <w:rPr>
                <w:rFonts w:asciiTheme="minorEastAsia" w:hAnsiTheme="minorEastAsia"/>
                <w:szCs w:val="21"/>
              </w:rPr>
            </w:pPr>
            <w:r>
              <w:rPr>
                <w:rFonts w:hint="eastAsia" w:asciiTheme="minorEastAsia" w:hAnsiTheme="minorEastAsia"/>
                <w:szCs w:val="21"/>
              </w:rPr>
              <w:t>输出端口：根据计算机端口使用情况而定。</w:t>
            </w:r>
          </w:p>
        </w:tc>
      </w:tr>
    </w:tbl>
    <w:p>
      <w:pPr>
        <w:jc w:val="center"/>
        <w:rPr>
          <w:sz w:val="21"/>
          <w:szCs w:val="21"/>
        </w:rPr>
      </w:pPr>
      <w:r>
        <w:rPr>
          <w:rFonts w:hint="eastAsia"/>
          <w:sz w:val="21"/>
          <w:szCs w:val="21"/>
        </w:rPr>
        <w:t>表5-1</w:t>
      </w:r>
    </w:p>
    <w:p>
      <w:pPr>
        <w:ind w:firstLine="480" w:firstLineChars="200"/>
        <w:jc w:val="left"/>
        <w:rPr>
          <w:rFonts w:asciiTheme="minorEastAsia" w:hAnsiTheme="minorEastAsia"/>
          <w:sz w:val="24"/>
          <w:szCs w:val="24"/>
        </w:rPr>
      </w:pPr>
      <w:r>
        <w:rPr>
          <w:rFonts w:hint="eastAsia"/>
          <w:sz w:val="24"/>
          <w:szCs w:val="24"/>
        </w:rPr>
        <w:t>第</w:t>
      </w:r>
      <w:r>
        <w:rPr>
          <w:rFonts w:hint="eastAsia"/>
          <w:b/>
          <w:sz w:val="24"/>
          <w:szCs w:val="24"/>
        </w:rPr>
        <w:t>4</w:t>
      </w:r>
      <w:r>
        <w:rPr>
          <w:rFonts w:hint="eastAsia"/>
          <w:sz w:val="24"/>
          <w:szCs w:val="24"/>
        </w:rPr>
        <w:t>步，在软件的</w:t>
      </w:r>
      <w:r>
        <w:rPr>
          <w:b/>
          <w:sz w:val="24"/>
          <w:szCs w:val="24"/>
        </w:rPr>
        <w:t>Config</w:t>
      </w:r>
      <w:r>
        <w:rPr>
          <w:rFonts w:hint="eastAsia"/>
          <w:sz w:val="24"/>
          <w:szCs w:val="24"/>
        </w:rPr>
        <w:t>文件夹内</w:t>
      </w:r>
      <w:r>
        <w:rPr>
          <w:rFonts w:hint="eastAsia" w:asciiTheme="minorEastAsia" w:hAnsiTheme="minorEastAsia"/>
          <w:sz w:val="24"/>
          <w:szCs w:val="24"/>
        </w:rPr>
        <w:t>打开</w:t>
      </w:r>
      <w:r>
        <w:rPr>
          <w:rFonts w:hint="eastAsia" w:asciiTheme="minorEastAsia" w:hAnsiTheme="minorEastAsia"/>
          <w:b/>
          <w:sz w:val="24"/>
          <w:szCs w:val="24"/>
        </w:rPr>
        <w:t>“协议类型.cfg”</w:t>
      </w:r>
      <w:r>
        <w:rPr>
          <w:rFonts w:hint="eastAsia" w:asciiTheme="minorEastAsia" w:hAnsiTheme="minorEastAsia"/>
          <w:sz w:val="24"/>
          <w:szCs w:val="24"/>
        </w:rPr>
        <w:t>文件，配置协议类型。</w:t>
      </w:r>
    </w:p>
    <w:p>
      <w:pPr>
        <w:jc w:val="left"/>
        <w:rPr>
          <w:rFonts w:asciiTheme="minorEastAsia" w:hAnsiTheme="minorEastAsia"/>
          <w:b/>
          <w:sz w:val="24"/>
          <w:szCs w:val="24"/>
        </w:rPr>
      </w:pPr>
      <w:r>
        <w:rPr>
          <w:rFonts w:hint="eastAsia" w:asciiTheme="minorEastAsia" w:hAnsiTheme="minorEastAsia"/>
          <w:b/>
          <w:sz w:val="24"/>
          <w:szCs w:val="24"/>
        </w:rPr>
        <w:drawing>
          <wp:inline distT="0" distB="0" distL="0" distR="0">
            <wp:extent cx="5257800" cy="952500"/>
            <wp:effectExtent l="19050" t="0" r="0" b="0"/>
            <wp:docPr id="2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5"/>
                    <pic:cNvPicPr>
                      <a:picLocks noChangeAspect="1" noChangeArrowheads="1"/>
                    </pic:cNvPicPr>
                  </pic:nvPicPr>
                  <pic:blipFill>
                    <a:blip r:embed="rId27"/>
                    <a:srcRect/>
                    <a:stretch>
                      <a:fillRect/>
                    </a:stretch>
                  </pic:blipFill>
                  <pic:spPr>
                    <a:xfrm>
                      <a:off x="0" y="0"/>
                      <a:ext cx="5257800" cy="952500"/>
                    </a:xfrm>
                    <a:prstGeom prst="rect">
                      <a:avLst/>
                    </a:prstGeom>
                    <a:noFill/>
                    <a:ln w="9525">
                      <a:noFill/>
                      <a:miter lim="800000"/>
                      <a:headEnd/>
                      <a:tailEnd/>
                    </a:ln>
                  </pic:spPr>
                </pic:pic>
              </a:graphicData>
            </a:graphic>
          </wp:inline>
        </w:drawing>
      </w:r>
    </w:p>
    <w:p>
      <w:pPr>
        <w:jc w:val="center"/>
        <w:rPr>
          <w:rFonts w:asciiTheme="minorEastAsia" w:hAnsiTheme="minorEastAsia"/>
          <w:sz w:val="21"/>
          <w:szCs w:val="21"/>
        </w:rPr>
      </w:pPr>
      <w:r>
        <w:rPr>
          <w:rFonts w:hint="eastAsia" w:asciiTheme="minorEastAsia" w:hAnsiTheme="minorEastAsia"/>
          <w:sz w:val="21"/>
          <w:szCs w:val="21"/>
        </w:rPr>
        <w:t>图5-2</w:t>
      </w:r>
    </w:p>
    <w:p>
      <w:pPr>
        <w:jc w:val="left"/>
        <w:rPr>
          <w:rFonts w:asciiTheme="minorEastAsia" w:hAnsiTheme="minorEastAsia"/>
          <w:b/>
          <w:sz w:val="24"/>
          <w:szCs w:val="24"/>
        </w:rPr>
      </w:pPr>
      <w:r>
        <w:rPr>
          <w:rFonts w:hint="eastAsia" w:asciiTheme="minorEastAsia" w:hAnsiTheme="minorEastAsia"/>
          <w:b/>
          <w:sz w:val="24"/>
          <w:szCs w:val="24"/>
        </w:rPr>
        <w:t>【协议类型.cfg】配置说明</w:t>
      </w: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774"/>
        <w:gridCol w:w="2552"/>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2" w:type="dxa"/>
            <w:shd w:val="clear" w:color="auto" w:fill="C6D9F0" w:themeFill="text2" w:themeFillTint="33"/>
            <w:vAlign w:val="center"/>
          </w:tcPr>
          <w:p>
            <w:pPr>
              <w:spacing w:line="240" w:lineRule="auto"/>
              <w:jc w:val="center"/>
              <w:rPr>
                <w:b/>
              </w:rPr>
            </w:pPr>
            <w:r>
              <w:rPr>
                <w:b/>
              </w:rPr>
              <w:t>编号</w:t>
            </w:r>
          </w:p>
        </w:tc>
        <w:tc>
          <w:tcPr>
            <w:tcW w:w="774" w:type="dxa"/>
            <w:shd w:val="clear" w:color="auto" w:fill="C6D9F0" w:themeFill="text2" w:themeFillTint="33"/>
            <w:vAlign w:val="center"/>
          </w:tcPr>
          <w:p>
            <w:pPr>
              <w:spacing w:line="240" w:lineRule="auto"/>
              <w:jc w:val="center"/>
              <w:rPr>
                <w:b/>
              </w:rPr>
            </w:pPr>
            <w:r>
              <w:rPr>
                <w:rFonts w:hint="eastAsia"/>
                <w:b/>
              </w:rPr>
              <w:t>示例</w:t>
            </w:r>
          </w:p>
        </w:tc>
        <w:tc>
          <w:tcPr>
            <w:tcW w:w="2552" w:type="dxa"/>
            <w:shd w:val="clear" w:color="auto" w:fill="C6D9F0" w:themeFill="text2" w:themeFillTint="33"/>
            <w:vAlign w:val="center"/>
          </w:tcPr>
          <w:p>
            <w:pPr>
              <w:spacing w:line="240" w:lineRule="auto"/>
              <w:jc w:val="center"/>
              <w:rPr>
                <w:b/>
              </w:rPr>
            </w:pPr>
            <w:r>
              <w:rPr>
                <w:b/>
              </w:rPr>
              <w:t>参数说明</w:t>
            </w:r>
          </w:p>
        </w:tc>
        <w:tc>
          <w:tcPr>
            <w:tcW w:w="4819" w:type="dxa"/>
            <w:shd w:val="clear" w:color="auto" w:fill="C6D9F0" w:themeFill="text2" w:themeFillTint="33"/>
            <w:vAlign w:val="center"/>
          </w:tcPr>
          <w:p>
            <w:pPr>
              <w:spacing w:line="240" w:lineRule="auto"/>
              <w:jc w:val="center"/>
              <w:rPr>
                <w:b/>
              </w:rPr>
            </w:pPr>
            <w:r>
              <w:rPr>
                <w:rFonts w:hint="eastAsia"/>
                <w:b/>
              </w:rPr>
              <w:t>设置范围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752" w:type="dxa"/>
            <w:vAlign w:val="center"/>
          </w:tcPr>
          <w:p>
            <w:pPr>
              <w:spacing w:line="240" w:lineRule="auto"/>
              <w:jc w:val="center"/>
              <w:rPr>
                <w:rFonts w:asciiTheme="minorEastAsia" w:hAnsiTheme="minorEastAsia"/>
              </w:rPr>
            </w:pPr>
            <w:r>
              <w:rPr>
                <w:rFonts w:hint="eastAsia" w:asciiTheme="minorEastAsia" w:hAnsiTheme="minorEastAsia"/>
              </w:rPr>
              <w:t>1</w:t>
            </w:r>
          </w:p>
        </w:tc>
        <w:tc>
          <w:tcPr>
            <w:tcW w:w="774" w:type="dxa"/>
            <w:vAlign w:val="center"/>
          </w:tcPr>
          <w:p>
            <w:pPr>
              <w:spacing w:line="240" w:lineRule="auto"/>
              <w:jc w:val="center"/>
              <w:rPr>
                <w:rFonts w:asciiTheme="minorEastAsia" w:hAnsiTheme="minorEastAsia"/>
              </w:rPr>
            </w:pPr>
            <w:r>
              <w:rPr>
                <w:rFonts w:hint="eastAsia" w:asciiTheme="minorEastAsia" w:hAnsiTheme="minorEastAsia"/>
              </w:rPr>
              <w:t>5</w:t>
            </w:r>
            <w:r>
              <w:rPr>
                <w:rFonts w:asciiTheme="minorEastAsia" w:hAnsiTheme="minorEastAsia"/>
              </w:rPr>
              <w:t>,</w:t>
            </w:r>
            <w:r>
              <w:rPr>
                <w:rFonts w:hint="eastAsia" w:asciiTheme="minorEastAsia" w:hAnsiTheme="minorEastAsia"/>
              </w:rPr>
              <w:t>0</w:t>
            </w:r>
          </w:p>
        </w:tc>
        <w:tc>
          <w:tcPr>
            <w:tcW w:w="2552" w:type="dxa"/>
            <w:vAlign w:val="center"/>
          </w:tcPr>
          <w:p>
            <w:pPr>
              <w:spacing w:line="240" w:lineRule="auto"/>
              <w:jc w:val="left"/>
              <w:rPr>
                <w:rFonts w:asciiTheme="minorEastAsia" w:hAnsiTheme="minorEastAsia"/>
                <w:color w:val="000000" w:themeColor="text1"/>
              </w:rPr>
            </w:pPr>
            <w:r>
              <w:rPr>
                <w:rFonts w:hint="eastAsia" w:asciiTheme="minorEastAsia" w:hAnsiTheme="minorEastAsia"/>
                <w:color w:val="000000" w:themeColor="text1"/>
              </w:rPr>
              <w:t>5：SNDH模式协议</w:t>
            </w:r>
          </w:p>
          <w:p>
            <w:pPr>
              <w:spacing w:line="240" w:lineRule="auto"/>
              <w:jc w:val="left"/>
              <w:rPr>
                <w:rFonts w:asciiTheme="minorEastAsia" w:hAnsiTheme="minorEastAsia"/>
                <w:color w:val="000000" w:themeColor="text1"/>
              </w:rPr>
            </w:pPr>
            <w:r>
              <w:rPr>
                <w:rFonts w:hint="eastAsia" w:asciiTheme="minorEastAsia" w:hAnsiTheme="minorEastAsia"/>
                <w:color w:val="000000" w:themeColor="text1"/>
              </w:rPr>
              <w:t>0：TCP协议</w:t>
            </w:r>
          </w:p>
        </w:tc>
        <w:tc>
          <w:tcPr>
            <w:tcW w:w="4819" w:type="dxa"/>
            <w:vMerge w:val="restart"/>
            <w:vAlign w:val="center"/>
          </w:tcPr>
          <w:p>
            <w:pPr>
              <w:spacing w:line="240" w:lineRule="auto"/>
              <w:jc w:val="left"/>
            </w:pPr>
            <w:r>
              <w:rPr>
                <w:rFonts w:hint="eastAsia"/>
              </w:rPr>
              <w:t>用于设置辅助软件不同协议类型评判报文输出模式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752" w:type="dxa"/>
            <w:vAlign w:val="center"/>
          </w:tcPr>
          <w:p>
            <w:pPr>
              <w:spacing w:line="240" w:lineRule="auto"/>
              <w:jc w:val="center"/>
              <w:rPr>
                <w:rFonts w:asciiTheme="minorEastAsia" w:hAnsiTheme="minorEastAsia"/>
              </w:rPr>
            </w:pPr>
            <w:r>
              <w:rPr>
                <w:rFonts w:hint="eastAsia" w:asciiTheme="minorEastAsia" w:hAnsiTheme="minorEastAsia"/>
              </w:rPr>
              <w:t>2</w:t>
            </w:r>
          </w:p>
        </w:tc>
        <w:tc>
          <w:tcPr>
            <w:tcW w:w="774" w:type="dxa"/>
            <w:vAlign w:val="center"/>
          </w:tcPr>
          <w:p>
            <w:pPr>
              <w:spacing w:line="240" w:lineRule="auto"/>
              <w:jc w:val="center"/>
              <w:rPr>
                <w:rFonts w:asciiTheme="minorEastAsia" w:hAnsiTheme="minorEastAsia"/>
              </w:rPr>
            </w:pPr>
            <w:r>
              <w:rPr>
                <w:rFonts w:hint="eastAsia" w:asciiTheme="minorEastAsia" w:hAnsiTheme="minorEastAsia"/>
              </w:rPr>
              <w:t>2</w:t>
            </w:r>
            <w:r>
              <w:rPr>
                <w:rFonts w:asciiTheme="minorEastAsia" w:hAnsiTheme="minorEastAsia"/>
              </w:rPr>
              <w:t>,</w:t>
            </w:r>
            <w:r>
              <w:rPr>
                <w:rFonts w:hint="eastAsia" w:asciiTheme="minorEastAsia" w:hAnsiTheme="minorEastAsia"/>
              </w:rPr>
              <w:t>0</w:t>
            </w:r>
          </w:p>
        </w:tc>
        <w:tc>
          <w:tcPr>
            <w:tcW w:w="2552" w:type="dxa"/>
            <w:vAlign w:val="center"/>
          </w:tcPr>
          <w:p>
            <w:pPr>
              <w:spacing w:line="240" w:lineRule="auto"/>
              <w:jc w:val="left"/>
              <w:rPr>
                <w:rFonts w:asciiTheme="minorEastAsia" w:hAnsiTheme="minorEastAsia"/>
                <w:color w:val="000000" w:themeColor="text1"/>
              </w:rPr>
            </w:pPr>
            <w:r>
              <w:rPr>
                <w:rFonts w:hint="eastAsia" w:asciiTheme="minorEastAsia" w:hAnsiTheme="minorEastAsia"/>
                <w:color w:val="000000" w:themeColor="text1"/>
              </w:rPr>
              <w:t>2：分类判断模式协议</w:t>
            </w:r>
          </w:p>
          <w:p>
            <w:pPr>
              <w:spacing w:line="240" w:lineRule="auto"/>
              <w:jc w:val="left"/>
              <w:rPr>
                <w:rFonts w:asciiTheme="minorEastAsia" w:hAnsiTheme="minorEastAsia"/>
                <w:color w:val="000000" w:themeColor="text1"/>
              </w:rPr>
            </w:pPr>
            <w:r>
              <w:rPr>
                <w:rFonts w:hint="eastAsia" w:asciiTheme="minorEastAsia" w:hAnsiTheme="minorEastAsia"/>
                <w:color w:val="000000" w:themeColor="text1"/>
              </w:rPr>
              <w:t>0：TCP协议</w:t>
            </w:r>
          </w:p>
        </w:tc>
        <w:tc>
          <w:tcPr>
            <w:tcW w:w="4819" w:type="dxa"/>
            <w:vMerge w:val="continue"/>
            <w:vAlign w:val="center"/>
          </w:tcPr>
          <w:p>
            <w:pPr>
              <w:spacing w:line="240" w:lineRule="auto"/>
              <w:jc w:val="left"/>
            </w:pPr>
          </w:p>
        </w:tc>
      </w:tr>
    </w:tbl>
    <w:p>
      <w:pPr>
        <w:jc w:val="center"/>
        <w:rPr>
          <w:sz w:val="21"/>
          <w:szCs w:val="21"/>
        </w:rPr>
      </w:pPr>
      <w:r>
        <w:rPr>
          <w:rFonts w:hint="eastAsia"/>
          <w:sz w:val="21"/>
          <w:szCs w:val="21"/>
        </w:rPr>
        <w:t>表5-2</w:t>
      </w:r>
    </w:p>
    <w:p>
      <w:pPr>
        <w:ind w:firstLine="480" w:firstLineChars="200"/>
        <w:jc w:val="left"/>
        <w:rPr>
          <w:rFonts w:asciiTheme="minorEastAsia" w:hAnsiTheme="minorEastAsia"/>
          <w:sz w:val="24"/>
          <w:szCs w:val="24"/>
        </w:rPr>
      </w:pPr>
      <w:r>
        <w:rPr>
          <w:rFonts w:hint="eastAsia"/>
          <w:sz w:val="24"/>
          <w:szCs w:val="24"/>
        </w:rPr>
        <w:t>第</w:t>
      </w:r>
      <w:r>
        <w:rPr>
          <w:rFonts w:hint="eastAsia"/>
          <w:b/>
          <w:sz w:val="24"/>
          <w:szCs w:val="24"/>
        </w:rPr>
        <w:t>5</w:t>
      </w:r>
      <w:r>
        <w:rPr>
          <w:rFonts w:hint="eastAsia"/>
          <w:sz w:val="24"/>
          <w:szCs w:val="24"/>
        </w:rPr>
        <w:t>步，在软件的</w:t>
      </w:r>
      <w:r>
        <w:rPr>
          <w:b/>
          <w:sz w:val="24"/>
          <w:szCs w:val="24"/>
        </w:rPr>
        <w:t>Config</w:t>
      </w:r>
      <w:r>
        <w:rPr>
          <w:rFonts w:hint="eastAsia"/>
          <w:sz w:val="24"/>
          <w:szCs w:val="24"/>
        </w:rPr>
        <w:t>文件夹</w:t>
      </w:r>
      <w:r>
        <w:rPr>
          <w:rFonts w:hint="eastAsia" w:asciiTheme="minorEastAsia" w:hAnsiTheme="minorEastAsia"/>
          <w:sz w:val="24"/>
          <w:szCs w:val="24"/>
        </w:rPr>
        <w:t>内打开</w:t>
      </w:r>
      <w:r>
        <w:rPr>
          <w:rFonts w:hint="eastAsia" w:asciiTheme="minorEastAsia" w:hAnsiTheme="minorEastAsia"/>
          <w:b/>
          <w:sz w:val="24"/>
          <w:szCs w:val="24"/>
        </w:rPr>
        <w:t>“</w:t>
      </w:r>
      <w:r>
        <w:rPr>
          <w:rFonts w:asciiTheme="minorEastAsia" w:hAnsiTheme="minorEastAsia"/>
          <w:b/>
          <w:sz w:val="24"/>
          <w:szCs w:val="24"/>
        </w:rPr>
        <w:t>ExamConf.cfg</w:t>
      </w:r>
      <w:r>
        <w:rPr>
          <w:rFonts w:hint="eastAsia" w:asciiTheme="minorEastAsia" w:hAnsiTheme="minorEastAsia"/>
          <w:b/>
          <w:sz w:val="24"/>
          <w:szCs w:val="24"/>
        </w:rPr>
        <w:t>”</w:t>
      </w:r>
      <w:r>
        <w:rPr>
          <w:rFonts w:hint="eastAsia" w:asciiTheme="minorEastAsia" w:hAnsiTheme="minorEastAsia"/>
          <w:sz w:val="24"/>
          <w:szCs w:val="24"/>
        </w:rPr>
        <w:t>文件，在文件中进行通讯参数等配置。</w:t>
      </w:r>
    </w:p>
    <w:p>
      <w:pPr>
        <w:jc w:val="left"/>
        <w:rPr>
          <w:sz w:val="24"/>
          <w:szCs w:val="24"/>
        </w:rPr>
      </w:pPr>
      <w:r>
        <w:rPr>
          <w:sz w:val="24"/>
          <w:szCs w:val="24"/>
        </w:rPr>
        <w:drawing>
          <wp:inline distT="0" distB="0" distL="0" distR="0">
            <wp:extent cx="5270500" cy="3419475"/>
            <wp:effectExtent l="19050" t="0" r="6013" b="0"/>
            <wp:docPr id="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pic:cNvPicPr>
                      <a:picLocks noChangeAspect="1" noChangeArrowheads="1"/>
                    </pic:cNvPicPr>
                  </pic:nvPicPr>
                  <pic:blipFill>
                    <a:blip r:embed="rId28"/>
                    <a:srcRect/>
                    <a:stretch>
                      <a:fillRect/>
                    </a:stretch>
                  </pic:blipFill>
                  <pic:spPr>
                    <a:xfrm>
                      <a:off x="0" y="0"/>
                      <a:ext cx="5274310" cy="3421728"/>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图5-3</w:t>
      </w:r>
    </w:p>
    <w:p>
      <w:pPr>
        <w:jc w:val="left"/>
        <w:rPr>
          <w:rFonts w:asciiTheme="minorEastAsia" w:hAnsiTheme="minorEastAsia"/>
          <w:b/>
          <w:sz w:val="24"/>
          <w:szCs w:val="24"/>
        </w:rPr>
      </w:pPr>
      <w:r>
        <w:rPr>
          <w:rFonts w:hint="eastAsia" w:asciiTheme="minorEastAsia" w:hAnsiTheme="minorEastAsia"/>
          <w:b/>
          <w:sz w:val="24"/>
          <w:szCs w:val="24"/>
        </w:rPr>
        <w:t>【</w:t>
      </w:r>
      <w:r>
        <w:rPr>
          <w:rFonts w:asciiTheme="minorEastAsia" w:hAnsiTheme="minorEastAsia"/>
          <w:b/>
          <w:sz w:val="24"/>
          <w:szCs w:val="24"/>
        </w:rPr>
        <w:t>ExamConf.cfg</w:t>
      </w:r>
      <w:r>
        <w:rPr>
          <w:rFonts w:hint="eastAsia" w:asciiTheme="minorEastAsia" w:hAnsiTheme="minorEastAsia"/>
          <w:b/>
          <w:sz w:val="24"/>
          <w:szCs w:val="24"/>
        </w:rPr>
        <w:t>】配置说明</w:t>
      </w:r>
    </w:p>
    <w:tbl>
      <w:tblPr>
        <w:tblStyle w:val="20"/>
        <w:tblW w:w="8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750"/>
        <w:gridCol w:w="3214"/>
        <w:gridCol w:w="2054"/>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531" w:type="dxa"/>
            <w:shd w:val="clear" w:color="auto" w:fill="C6D9F0" w:themeFill="text2" w:themeFillTint="33"/>
            <w:vAlign w:val="center"/>
          </w:tcPr>
          <w:p>
            <w:pPr>
              <w:spacing w:line="240" w:lineRule="auto"/>
              <w:jc w:val="center"/>
              <w:rPr>
                <w:b/>
                <w:szCs w:val="21"/>
              </w:rPr>
            </w:pPr>
            <w:r>
              <w:rPr>
                <w:b/>
                <w:szCs w:val="21"/>
              </w:rPr>
              <w:t>编号</w:t>
            </w:r>
          </w:p>
        </w:tc>
        <w:tc>
          <w:tcPr>
            <w:tcW w:w="1750" w:type="dxa"/>
            <w:shd w:val="clear" w:color="auto" w:fill="C6D9F0" w:themeFill="text2" w:themeFillTint="33"/>
            <w:vAlign w:val="center"/>
          </w:tcPr>
          <w:p>
            <w:pPr>
              <w:spacing w:line="240" w:lineRule="auto"/>
              <w:jc w:val="center"/>
              <w:rPr>
                <w:b/>
                <w:szCs w:val="21"/>
              </w:rPr>
            </w:pPr>
            <w:r>
              <w:rPr>
                <w:rFonts w:hint="eastAsia"/>
                <w:b/>
                <w:szCs w:val="21"/>
              </w:rPr>
              <w:t>参数项</w:t>
            </w:r>
          </w:p>
        </w:tc>
        <w:tc>
          <w:tcPr>
            <w:tcW w:w="3214" w:type="dxa"/>
            <w:shd w:val="clear" w:color="auto" w:fill="C6D9F0" w:themeFill="text2" w:themeFillTint="33"/>
            <w:vAlign w:val="center"/>
          </w:tcPr>
          <w:p>
            <w:pPr>
              <w:spacing w:line="240" w:lineRule="auto"/>
              <w:jc w:val="center"/>
              <w:rPr>
                <w:b/>
                <w:szCs w:val="21"/>
              </w:rPr>
            </w:pPr>
            <w:r>
              <w:rPr>
                <w:b/>
                <w:szCs w:val="21"/>
              </w:rPr>
              <w:t>参数说明</w:t>
            </w:r>
          </w:p>
        </w:tc>
        <w:tc>
          <w:tcPr>
            <w:tcW w:w="2054" w:type="dxa"/>
            <w:shd w:val="clear" w:color="auto" w:fill="C6D9F0" w:themeFill="text2" w:themeFillTint="33"/>
            <w:vAlign w:val="center"/>
          </w:tcPr>
          <w:p>
            <w:pPr>
              <w:spacing w:line="240" w:lineRule="auto"/>
              <w:jc w:val="center"/>
              <w:rPr>
                <w:b/>
                <w:szCs w:val="21"/>
              </w:rPr>
            </w:pPr>
            <w:r>
              <w:rPr>
                <w:rFonts w:hint="eastAsia"/>
                <w:b/>
                <w:szCs w:val="21"/>
              </w:rPr>
              <w:t>设置范围</w:t>
            </w:r>
          </w:p>
        </w:tc>
        <w:tc>
          <w:tcPr>
            <w:tcW w:w="1138" w:type="dxa"/>
            <w:shd w:val="clear" w:color="auto" w:fill="C6D9F0" w:themeFill="text2" w:themeFillTint="33"/>
            <w:vAlign w:val="center"/>
          </w:tcPr>
          <w:p>
            <w:pPr>
              <w:spacing w:line="240" w:lineRule="auto"/>
              <w:jc w:val="center"/>
              <w:rPr>
                <w:b/>
                <w:szCs w:val="21"/>
              </w:rPr>
            </w:pPr>
            <w:r>
              <w:rPr>
                <w:rFonts w:hint="eastAsia"/>
                <w:b/>
                <w:szCs w:val="21"/>
              </w:rPr>
              <w:t>默认值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DataSaveTime</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历史数据保留的天数，单位（天）</w:t>
            </w:r>
          </w:p>
        </w:tc>
        <w:tc>
          <w:tcPr>
            <w:tcW w:w="2054" w:type="dxa"/>
            <w:vAlign w:val="center"/>
          </w:tcPr>
          <w:p>
            <w:pPr>
              <w:spacing w:line="240" w:lineRule="auto"/>
              <w:jc w:val="center"/>
              <w:rPr>
                <w:rFonts w:cstheme="minorHAnsi"/>
                <w:sz w:val="20"/>
                <w:szCs w:val="20"/>
              </w:rPr>
            </w:pPr>
            <w:r>
              <w:rPr>
                <w:rFonts w:cstheme="minorHAnsi"/>
                <w:sz w:val="20"/>
                <w:szCs w:val="20"/>
              </w:rPr>
              <w:t>0~180</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2</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-1,,0.0.0.0</w:t>
            </w:r>
          </w:p>
        </w:tc>
        <w:tc>
          <w:tcPr>
            <w:tcW w:w="3214" w:type="dxa"/>
            <w:vAlign w:val="center"/>
          </w:tcPr>
          <w:p>
            <w:pPr>
              <w:spacing w:line="240" w:lineRule="auto"/>
              <w:jc w:val="left"/>
              <w:rPr>
                <w:rFonts w:asciiTheme="minorEastAsia" w:hAnsiTheme="minorEastAsia"/>
              </w:rPr>
            </w:pPr>
            <w:r>
              <w:rPr>
                <w:rFonts w:asciiTheme="minorEastAsia" w:hAnsiTheme="minorEastAsia"/>
              </w:rPr>
              <w:t>多车监控接收端口</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（此功能暂时关闭）</w:t>
            </w:r>
          </w:p>
        </w:tc>
        <w:tc>
          <w:tcPr>
            <w:tcW w:w="1138" w:type="dxa"/>
            <w:vAlign w:val="center"/>
          </w:tcPr>
          <w:p>
            <w:pPr>
              <w:spacing w:line="240" w:lineRule="auto"/>
              <w:jc w:val="center"/>
              <w:rPr>
                <w:rFonts w:asciiTheme="minorEastAsia" w:hAnsi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3</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ReceiverMode</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接收机模式：</w:t>
            </w:r>
          </w:p>
          <w:p>
            <w:pPr>
              <w:spacing w:line="240" w:lineRule="auto"/>
              <w:jc w:val="left"/>
              <w:rPr>
                <w:rFonts w:asciiTheme="minorEastAsia" w:hAnsiTheme="minorEastAsia"/>
              </w:rPr>
            </w:pPr>
            <w:r>
              <w:rPr>
                <w:rFonts w:hint="eastAsia" w:asciiTheme="minorEastAsia" w:hAnsiTheme="minorEastAsia"/>
              </w:rPr>
              <w:t>1：M300 GNSS接收机（单天线）</w:t>
            </w:r>
          </w:p>
          <w:p>
            <w:pPr>
              <w:spacing w:line="240" w:lineRule="auto"/>
              <w:jc w:val="left"/>
              <w:rPr>
                <w:rFonts w:asciiTheme="minorEastAsia" w:hAnsiTheme="minorEastAsia"/>
              </w:rPr>
            </w:pPr>
            <w:r>
              <w:rPr>
                <w:rFonts w:hint="eastAsia" w:asciiTheme="minorEastAsia" w:hAnsiTheme="minorEastAsia"/>
              </w:rPr>
              <w:t>2：M300 INS接收机（单天线+惯导）</w:t>
            </w:r>
          </w:p>
          <w:p>
            <w:pPr>
              <w:spacing w:line="240" w:lineRule="auto"/>
              <w:jc w:val="left"/>
              <w:rPr>
                <w:rFonts w:asciiTheme="minorEastAsia" w:hAnsiTheme="minorEastAsia"/>
              </w:rPr>
            </w:pPr>
            <w:r>
              <w:rPr>
                <w:rFonts w:hint="eastAsia" w:asciiTheme="minorEastAsia" w:hAnsiTheme="minorEastAsia"/>
              </w:rPr>
              <w:t>3：M600 GNSS接收机（双天线）</w:t>
            </w:r>
          </w:p>
          <w:p>
            <w:pPr>
              <w:spacing w:line="240" w:lineRule="auto"/>
              <w:jc w:val="left"/>
              <w:rPr>
                <w:rFonts w:asciiTheme="minorEastAsia" w:hAnsiTheme="minorEastAsia"/>
              </w:rPr>
            </w:pPr>
            <w:r>
              <w:rPr>
                <w:rFonts w:hint="eastAsia" w:asciiTheme="minorEastAsia" w:hAnsiTheme="minorEastAsia"/>
              </w:rPr>
              <w:t>4：M600 INS接收机（双天线+惯导）</w:t>
            </w:r>
          </w:p>
        </w:tc>
        <w:tc>
          <w:tcPr>
            <w:tcW w:w="2054" w:type="dxa"/>
            <w:vAlign w:val="center"/>
          </w:tcPr>
          <w:p>
            <w:pPr>
              <w:spacing w:line="240" w:lineRule="auto"/>
              <w:jc w:val="center"/>
              <w:rPr>
                <w:rFonts w:cstheme="minorHAnsi"/>
                <w:sz w:val="20"/>
                <w:szCs w:val="20"/>
              </w:rPr>
            </w:pPr>
            <w:r>
              <w:rPr>
                <w:rFonts w:cstheme="minorHAnsi"/>
                <w:sz w:val="20"/>
                <w:szCs w:val="20"/>
              </w:rPr>
              <w:t>1~4</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4</w:t>
            </w:r>
          </w:p>
        </w:tc>
        <w:tc>
          <w:tcPr>
            <w:tcW w:w="1750" w:type="dxa"/>
            <w:vAlign w:val="center"/>
          </w:tcPr>
          <w:p>
            <w:pPr>
              <w:spacing w:line="240" w:lineRule="auto"/>
              <w:jc w:val="left"/>
              <w:rPr>
                <w:rFonts w:asciiTheme="minorEastAsia" w:hAnsiTheme="minorEastAsia"/>
                <w:sz w:val="20"/>
                <w:szCs w:val="20"/>
              </w:rPr>
            </w:pPr>
            <w:r>
              <w:rPr>
                <w:rFonts w:hint="eastAsia" w:asciiTheme="minorEastAsia" w:hAnsiTheme="minorEastAsia"/>
                <w:sz w:val="20"/>
                <w:szCs w:val="20"/>
              </w:rPr>
              <w:t>WebServiceURL</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注册服务的URL功能</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（此功能暂时关闭）</w:t>
            </w:r>
          </w:p>
        </w:tc>
        <w:tc>
          <w:tcPr>
            <w:tcW w:w="1138" w:type="dxa"/>
            <w:vAlign w:val="center"/>
          </w:tcPr>
          <w:p>
            <w:pPr>
              <w:spacing w:line="240" w:lineRule="auto"/>
              <w:jc w:val="center"/>
              <w:rPr>
                <w:rFonts w:asciiTheme="minorEastAsia" w:hAnsi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5</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Stopspeed</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车辆停止速度判断标准，</w:t>
            </w:r>
            <w:r>
              <w:rPr>
                <w:rFonts w:asciiTheme="minorEastAsia" w:hAnsiTheme="minorEastAsia"/>
              </w:rPr>
              <w:t>即实测速度小于该参数后</w:t>
            </w:r>
            <w:r>
              <w:rPr>
                <w:rFonts w:hint="eastAsia" w:asciiTheme="minorEastAsia" w:hAnsiTheme="minorEastAsia"/>
              </w:rPr>
              <w:t>，</w:t>
            </w:r>
            <w:r>
              <w:rPr>
                <w:rFonts w:asciiTheme="minorEastAsia" w:hAnsiTheme="minorEastAsia"/>
              </w:rPr>
              <w:t>即认为车辆停止</w:t>
            </w:r>
            <w:r>
              <w:rPr>
                <w:rFonts w:hint="eastAsia" w:asciiTheme="minorEastAsia" w:hAnsiTheme="minorEastAsia"/>
              </w:rPr>
              <w:t>（理论速度为0），单位：km/h。</w:t>
            </w:r>
          </w:p>
          <w:p>
            <w:pPr>
              <w:spacing w:line="240" w:lineRule="auto"/>
              <w:jc w:val="left"/>
              <w:rPr>
                <w:rFonts w:asciiTheme="minorEastAsia" w:hAnsiTheme="minorEastAsia"/>
              </w:rPr>
            </w:pPr>
            <w:r>
              <w:rPr>
                <w:rFonts w:hint="eastAsia" w:asciiTheme="minorEastAsia" w:hAnsiTheme="minorEastAsia"/>
              </w:rPr>
              <w:t>默认配置为0.2，即当接收机输出速度≤0.2km/h时，软件中判断为停车。</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0.2或0.3</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6</w:t>
            </w:r>
          </w:p>
        </w:tc>
        <w:tc>
          <w:tcPr>
            <w:tcW w:w="1750" w:type="dxa"/>
            <w:vAlign w:val="center"/>
          </w:tcPr>
          <w:p>
            <w:pPr>
              <w:spacing w:line="240" w:lineRule="auto"/>
              <w:jc w:val="left"/>
              <w:rPr>
                <w:rFonts w:asciiTheme="minorEastAsia" w:hAnsiTheme="minorEastAsia"/>
                <w:sz w:val="20"/>
                <w:szCs w:val="20"/>
              </w:rPr>
            </w:pPr>
            <w:r>
              <w:rPr>
                <w:rFonts w:hint="eastAsia" w:asciiTheme="minorEastAsia" w:hAnsiTheme="minorEastAsia"/>
                <w:sz w:val="20"/>
                <w:szCs w:val="20"/>
              </w:rPr>
              <w:t>DistanceMode</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里程计算模式：</w:t>
            </w:r>
          </w:p>
          <w:p>
            <w:pPr>
              <w:spacing w:line="240" w:lineRule="auto"/>
              <w:jc w:val="left"/>
              <w:rPr>
                <w:rFonts w:asciiTheme="minorEastAsia" w:hAnsiTheme="minorEastAsia"/>
              </w:rPr>
            </w:pPr>
            <w:r>
              <w:rPr>
                <w:rFonts w:hint="eastAsia" w:asciiTheme="minorEastAsia" w:hAnsiTheme="minorEastAsia"/>
              </w:rPr>
              <w:t>1：距离累加模式。即前进时，前进距离累加，后退距离不变；后退时，前进距离不变，后退距离增加；</w:t>
            </w:r>
          </w:p>
          <w:p>
            <w:pPr>
              <w:spacing w:line="240" w:lineRule="auto"/>
              <w:jc w:val="left"/>
              <w:rPr>
                <w:rFonts w:asciiTheme="minorEastAsia" w:hAnsiTheme="minorEastAsia"/>
              </w:rPr>
            </w:pPr>
            <w:r>
              <w:rPr>
                <w:rFonts w:hint="eastAsia" w:asciiTheme="minorEastAsia" w:hAnsiTheme="minorEastAsia"/>
              </w:rPr>
              <w:t>2：距离反向清零模式。前进时，后退距离即清零，前进距离只保持本次前进的距离。</w:t>
            </w:r>
          </w:p>
          <w:p>
            <w:pPr>
              <w:spacing w:line="240" w:lineRule="auto"/>
              <w:jc w:val="left"/>
              <w:rPr>
                <w:rFonts w:asciiTheme="minorEastAsia" w:hAnsiTheme="minorEastAsia"/>
              </w:rPr>
            </w:pPr>
            <w:r>
              <w:rPr>
                <w:rFonts w:hint="eastAsia" w:asciiTheme="minorEastAsia" w:hAnsiTheme="minorEastAsia"/>
              </w:rPr>
              <w:t>3：速度停止清零模式。即速度小于</w:t>
            </w:r>
            <w:r>
              <w:rPr>
                <w:rFonts w:asciiTheme="minorEastAsia" w:hAnsiTheme="minorEastAsia"/>
              </w:rPr>
              <w:t>Stopspeed</w:t>
            </w:r>
            <w:r>
              <w:rPr>
                <w:rFonts w:hint="eastAsia" w:asciiTheme="minorEastAsia" w:hAnsiTheme="minorEastAsia"/>
              </w:rPr>
              <w:t>中设置速度值时，前进/后退距离同时清零。</w:t>
            </w:r>
          </w:p>
        </w:tc>
        <w:tc>
          <w:tcPr>
            <w:tcW w:w="2054" w:type="dxa"/>
            <w:vAlign w:val="center"/>
          </w:tcPr>
          <w:p>
            <w:pPr>
              <w:spacing w:line="240" w:lineRule="auto"/>
              <w:jc w:val="center"/>
              <w:rPr>
                <w:rFonts w:cstheme="minorHAnsi"/>
                <w:sz w:val="20"/>
                <w:szCs w:val="20"/>
              </w:rPr>
            </w:pPr>
            <w:r>
              <w:rPr>
                <w:rFonts w:cstheme="minorHAnsi"/>
                <w:sz w:val="20"/>
                <w:szCs w:val="20"/>
              </w:rPr>
              <w:t>1~3</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7</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CarID</w:t>
            </w:r>
          </w:p>
        </w:tc>
        <w:tc>
          <w:tcPr>
            <w:tcW w:w="3214" w:type="dxa"/>
            <w:vAlign w:val="center"/>
          </w:tcPr>
          <w:p>
            <w:pPr>
              <w:spacing w:line="240" w:lineRule="auto"/>
              <w:jc w:val="left"/>
              <w:rPr>
                <w:rFonts w:asciiTheme="minorEastAsia" w:hAnsiTheme="minorEastAsia"/>
              </w:rPr>
            </w:pPr>
            <w:r>
              <w:rPr>
                <w:rFonts w:asciiTheme="minorEastAsia" w:hAnsiTheme="minorEastAsia"/>
              </w:rPr>
              <w:t>当前车号</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（此功能暂时关闭）</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J001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8</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RangeSpeed</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跳点坐标替换功能</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（此功能暂时关闭）</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9</w:t>
            </w:r>
          </w:p>
        </w:tc>
        <w:tc>
          <w:tcPr>
            <w:tcW w:w="1750" w:type="dxa"/>
            <w:vAlign w:val="center"/>
          </w:tcPr>
          <w:p>
            <w:pPr>
              <w:spacing w:line="240" w:lineRule="auto"/>
              <w:jc w:val="left"/>
              <w:rPr>
                <w:rFonts w:asciiTheme="minorEastAsia" w:hAnsiTheme="minorEastAsia"/>
                <w:sz w:val="20"/>
                <w:szCs w:val="20"/>
              </w:rPr>
            </w:pPr>
            <w:r>
              <w:rPr>
                <w:rFonts w:asciiTheme="minorEastAsia" w:hAnsiTheme="minorEastAsia"/>
                <w:sz w:val="20"/>
                <w:szCs w:val="20"/>
              </w:rPr>
              <w:t>KeepSendData</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TCP区域判断结果报文模式：</w:t>
            </w:r>
          </w:p>
          <w:p>
            <w:pPr>
              <w:spacing w:line="240" w:lineRule="auto"/>
              <w:jc w:val="left"/>
              <w:rPr>
                <w:rFonts w:asciiTheme="minorEastAsia" w:hAnsiTheme="minorEastAsia"/>
              </w:rPr>
            </w:pPr>
            <w:r>
              <w:rPr>
                <w:rFonts w:hint="eastAsia" w:asciiTheme="minorEastAsia" w:hAnsiTheme="minorEastAsia"/>
              </w:rPr>
              <w:t>0：车模型所在区域未发生任何变化时，报文只输出一次即不再输出，车模型任何特征点所在区域发生变化则立即实时输出；</w:t>
            </w:r>
          </w:p>
          <w:p>
            <w:pPr>
              <w:spacing w:line="240" w:lineRule="auto"/>
              <w:jc w:val="left"/>
              <w:rPr>
                <w:rFonts w:asciiTheme="minorEastAsia" w:hAnsiTheme="minorEastAsia"/>
              </w:rPr>
            </w:pPr>
            <w:r>
              <w:rPr>
                <w:rFonts w:hint="eastAsia" w:asciiTheme="minorEastAsia" w:hAnsiTheme="minorEastAsia"/>
              </w:rPr>
              <w:t>1：无论车模型所在区域是否有变化，TCP报文均实时输出。</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0或1</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10</w:t>
            </w:r>
          </w:p>
        </w:tc>
        <w:tc>
          <w:tcPr>
            <w:tcW w:w="1750" w:type="dxa"/>
            <w:vAlign w:val="center"/>
          </w:tcPr>
          <w:p>
            <w:pPr>
              <w:spacing w:line="240" w:lineRule="auto"/>
              <w:jc w:val="left"/>
              <w:rPr>
                <w:rFonts w:asciiTheme="minorEastAsia" w:hAnsiTheme="minorEastAsia"/>
                <w:sz w:val="20"/>
                <w:szCs w:val="20"/>
              </w:rPr>
            </w:pPr>
            <w:r>
              <w:rPr>
                <w:rFonts w:cs="Arial" w:asciiTheme="minorEastAsia" w:hAnsiTheme="minorEastAsia"/>
                <w:color w:val="000000"/>
                <w:sz w:val="20"/>
                <w:szCs w:val="20"/>
              </w:rPr>
              <w:t>FixedOutput </w:t>
            </w:r>
          </w:p>
        </w:tc>
        <w:tc>
          <w:tcPr>
            <w:tcW w:w="3214" w:type="dxa"/>
            <w:vAlign w:val="center"/>
          </w:tcPr>
          <w:p>
            <w:pPr>
              <w:spacing w:line="240" w:lineRule="auto"/>
              <w:jc w:val="left"/>
              <w:rPr>
                <w:rFonts w:cs="Arial" w:asciiTheme="minorEastAsia" w:hAnsiTheme="minorEastAsia"/>
                <w:color w:val="000000"/>
              </w:rPr>
            </w:pPr>
            <w:r>
              <w:rPr>
                <w:rFonts w:cs="Arial" w:asciiTheme="minorEastAsia" w:hAnsiTheme="minorEastAsia"/>
                <w:color w:val="000000"/>
              </w:rPr>
              <w:t>0</w:t>
            </w:r>
            <w:r>
              <w:rPr>
                <w:rFonts w:hint="eastAsia" w:cs="Arial" w:asciiTheme="minorEastAsia" w:hAnsiTheme="minorEastAsia"/>
                <w:color w:val="000000"/>
              </w:rPr>
              <w:t>：</w:t>
            </w:r>
            <w:r>
              <w:rPr>
                <w:rFonts w:cs="Arial" w:asciiTheme="minorEastAsia" w:hAnsiTheme="minorEastAsia"/>
                <w:color w:val="000000"/>
              </w:rPr>
              <w:t xml:space="preserve">正常输出  </w:t>
            </w:r>
          </w:p>
          <w:p>
            <w:pPr>
              <w:spacing w:line="240" w:lineRule="auto"/>
              <w:jc w:val="left"/>
              <w:rPr>
                <w:rFonts w:asciiTheme="minorEastAsia" w:hAnsiTheme="minorEastAsia"/>
              </w:rPr>
            </w:pPr>
            <w:r>
              <w:rPr>
                <w:rFonts w:cs="Arial" w:asciiTheme="minorEastAsia" w:hAnsiTheme="minorEastAsia"/>
                <w:color w:val="000000"/>
              </w:rPr>
              <w:t>1：固定或惯导时输出</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0或1</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11</w:t>
            </w:r>
          </w:p>
        </w:tc>
        <w:tc>
          <w:tcPr>
            <w:tcW w:w="1750" w:type="dxa"/>
            <w:vAlign w:val="center"/>
          </w:tcPr>
          <w:p>
            <w:pPr>
              <w:spacing w:line="240" w:lineRule="auto"/>
              <w:jc w:val="left"/>
              <w:rPr>
                <w:rFonts w:cs="Arial" w:asciiTheme="minorEastAsia" w:hAnsiTheme="minorEastAsia"/>
                <w:color w:val="000000"/>
                <w:sz w:val="20"/>
                <w:szCs w:val="20"/>
              </w:rPr>
            </w:pPr>
            <w:r>
              <w:rPr>
                <w:rFonts w:cs="Arial" w:asciiTheme="minorEastAsia" w:hAnsiTheme="minorEastAsia"/>
                <w:color w:val="000000"/>
                <w:sz w:val="20"/>
                <w:szCs w:val="20"/>
              </w:rPr>
              <w:t>MoveX=0.0000</w:t>
            </w:r>
          </w:p>
        </w:tc>
        <w:tc>
          <w:tcPr>
            <w:tcW w:w="3214" w:type="dxa"/>
            <w:vAlign w:val="center"/>
          </w:tcPr>
          <w:p>
            <w:pPr>
              <w:spacing w:line="240" w:lineRule="auto"/>
              <w:jc w:val="left"/>
              <w:rPr>
                <w:rFonts w:cs="Arial" w:asciiTheme="minorEastAsia" w:hAnsiTheme="minorEastAsia"/>
                <w:color w:val="000000"/>
              </w:rPr>
            </w:pPr>
            <w:r>
              <w:rPr>
                <w:rFonts w:hint="eastAsia" w:asciiTheme="minorEastAsia" w:hAnsiTheme="minorEastAsia"/>
              </w:rPr>
              <w:t>主天线X坐标（东坐标）偏移修正（精确至厘米）</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注意：一定不要随意修改</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12</w:t>
            </w:r>
          </w:p>
        </w:tc>
        <w:tc>
          <w:tcPr>
            <w:tcW w:w="1750" w:type="dxa"/>
            <w:vAlign w:val="center"/>
          </w:tcPr>
          <w:p>
            <w:pPr>
              <w:spacing w:line="240" w:lineRule="auto"/>
              <w:jc w:val="left"/>
              <w:rPr>
                <w:rFonts w:cs="Arial" w:asciiTheme="minorEastAsia" w:hAnsiTheme="minorEastAsia"/>
                <w:color w:val="000000"/>
                <w:sz w:val="20"/>
                <w:szCs w:val="20"/>
              </w:rPr>
            </w:pPr>
            <w:r>
              <w:rPr>
                <w:rFonts w:cs="Arial" w:asciiTheme="minorEastAsia" w:hAnsiTheme="minorEastAsia"/>
                <w:color w:val="000000"/>
                <w:sz w:val="20"/>
                <w:szCs w:val="20"/>
              </w:rPr>
              <w:t>MoveY=0.0000</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主天线Y坐标（北坐标）偏移修正（精确至厘米）</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注意：一定不要随意修改</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13</w:t>
            </w:r>
          </w:p>
        </w:tc>
        <w:tc>
          <w:tcPr>
            <w:tcW w:w="1750" w:type="dxa"/>
            <w:vAlign w:val="center"/>
          </w:tcPr>
          <w:p>
            <w:pPr>
              <w:spacing w:line="240" w:lineRule="auto"/>
              <w:jc w:val="left"/>
              <w:rPr>
                <w:rFonts w:cs="Arial" w:asciiTheme="minorEastAsia" w:hAnsiTheme="minorEastAsia"/>
                <w:color w:val="000000"/>
                <w:sz w:val="20"/>
                <w:szCs w:val="20"/>
              </w:rPr>
            </w:pPr>
            <w:r>
              <w:rPr>
                <w:rFonts w:cs="Arial" w:asciiTheme="minorEastAsia" w:hAnsiTheme="minorEastAsia"/>
                <w:color w:val="000000"/>
                <w:sz w:val="20"/>
                <w:szCs w:val="20"/>
              </w:rPr>
              <w:t>MoveHeading=0.0</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车辆方位角修正（精确至0.1角度）</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注意：一定不要随意修改</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14</w:t>
            </w:r>
          </w:p>
        </w:tc>
        <w:tc>
          <w:tcPr>
            <w:tcW w:w="1750" w:type="dxa"/>
            <w:vAlign w:val="center"/>
          </w:tcPr>
          <w:p>
            <w:pPr>
              <w:spacing w:line="240" w:lineRule="auto"/>
              <w:jc w:val="left"/>
              <w:rPr>
                <w:rFonts w:cs="Arial" w:asciiTheme="minorEastAsia" w:hAnsiTheme="minorEastAsia"/>
                <w:color w:val="000000"/>
                <w:sz w:val="20"/>
                <w:szCs w:val="20"/>
              </w:rPr>
            </w:pPr>
            <w:r>
              <w:rPr>
                <w:rFonts w:cs="Arial" w:asciiTheme="minorEastAsia" w:hAnsiTheme="minorEastAsia"/>
                <w:color w:val="000000"/>
                <w:sz w:val="20"/>
                <w:szCs w:val="20"/>
              </w:rPr>
              <w:t>MovePitch=0.0</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车辆俯仰角修正（车辆静止停在水平地面上的俯仰角，精确至0.1角度）</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注意：手动配置成车辆静止停在水平地面上的俯仰角</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15</w:t>
            </w:r>
          </w:p>
        </w:tc>
        <w:tc>
          <w:tcPr>
            <w:tcW w:w="1750" w:type="dxa"/>
            <w:vAlign w:val="center"/>
          </w:tcPr>
          <w:p>
            <w:pPr>
              <w:spacing w:line="240" w:lineRule="auto"/>
              <w:jc w:val="left"/>
              <w:rPr>
                <w:rFonts w:cs="Arial" w:asciiTheme="minorEastAsia" w:hAnsiTheme="minorEastAsia"/>
                <w:color w:val="000000" w:themeColor="text1"/>
                <w:sz w:val="20"/>
                <w:szCs w:val="20"/>
              </w:rPr>
            </w:pPr>
            <w:r>
              <w:rPr>
                <w:rFonts w:hint="eastAsia" w:asciiTheme="minorEastAsia" w:hAnsiTheme="minorEastAsia"/>
                <w:color w:val="000000" w:themeColor="text1"/>
                <w:sz w:val="20"/>
                <w:szCs w:val="20"/>
              </w:rPr>
              <w:t>CorsMode</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获取差分数据模式：</w:t>
            </w:r>
          </w:p>
          <w:p>
            <w:pPr>
              <w:spacing w:line="240" w:lineRule="auto"/>
              <w:jc w:val="left"/>
              <w:rPr>
                <w:rFonts w:asciiTheme="minorEastAsia" w:hAnsiTheme="minorEastAsia"/>
              </w:rPr>
            </w:pPr>
            <w:r>
              <w:rPr>
                <w:rFonts w:hint="eastAsia" w:asciiTheme="minorEastAsia" w:hAnsiTheme="minorEastAsia"/>
              </w:rPr>
              <w:t>0：使用电台模式获取差分数据</w:t>
            </w:r>
          </w:p>
          <w:p>
            <w:pPr>
              <w:spacing w:line="240" w:lineRule="auto"/>
              <w:jc w:val="left"/>
              <w:rPr>
                <w:rFonts w:asciiTheme="minorEastAsia" w:hAnsiTheme="minorEastAsia"/>
              </w:rPr>
            </w:pPr>
            <w:r>
              <w:rPr>
                <w:rFonts w:hint="eastAsia" w:asciiTheme="minorEastAsia" w:hAnsiTheme="minorEastAsia"/>
              </w:rPr>
              <w:t>1：使用NTRIP协议获取网络差分数据</w:t>
            </w:r>
          </w:p>
          <w:p>
            <w:pPr>
              <w:spacing w:line="240" w:lineRule="auto"/>
              <w:jc w:val="left"/>
              <w:rPr>
                <w:rFonts w:asciiTheme="minorEastAsia" w:hAnsiTheme="minorEastAsia"/>
              </w:rPr>
            </w:pPr>
            <w:r>
              <w:rPr>
                <w:rFonts w:hint="eastAsia" w:asciiTheme="minorEastAsia" w:hAnsiTheme="minorEastAsia"/>
              </w:rPr>
              <w:t>2：使用TCP协议获取网络差分数据</w:t>
            </w:r>
          </w:p>
          <w:p>
            <w:pPr>
              <w:spacing w:line="240" w:lineRule="auto"/>
              <w:jc w:val="left"/>
              <w:rPr>
                <w:rFonts w:asciiTheme="minorEastAsia" w:hAnsiTheme="minorEastAsia"/>
              </w:rPr>
            </w:pPr>
            <w:r>
              <w:rPr>
                <w:rFonts w:hint="eastAsia" w:asciiTheme="minorEastAsia" w:hAnsiTheme="minorEastAsia"/>
              </w:rPr>
              <w:t>3：使用UDP协议获取网络差分数据</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0、1、2、3</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16</w:t>
            </w:r>
          </w:p>
        </w:tc>
        <w:tc>
          <w:tcPr>
            <w:tcW w:w="1750" w:type="dxa"/>
            <w:vAlign w:val="center"/>
          </w:tcPr>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CorsData_Input</w:t>
            </w:r>
          </w:p>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_SerialPort</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差分数据输入串口号，可与GNSS数据输出串口号相同</w:t>
            </w:r>
          </w:p>
        </w:tc>
        <w:tc>
          <w:tcPr>
            <w:tcW w:w="2054"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17</w:t>
            </w:r>
          </w:p>
        </w:tc>
        <w:tc>
          <w:tcPr>
            <w:tcW w:w="1750" w:type="dxa"/>
            <w:vAlign w:val="center"/>
          </w:tcPr>
          <w:p>
            <w:pPr>
              <w:spacing w:line="240" w:lineRule="auto"/>
              <w:jc w:val="left"/>
              <w:rPr>
                <w:rFonts w:asciiTheme="minorEastAsia" w:hAnsiTheme="minorEastAsia"/>
                <w:color w:val="000000" w:themeColor="text1"/>
                <w:sz w:val="20"/>
                <w:szCs w:val="20"/>
              </w:rPr>
            </w:pPr>
            <w:r>
              <w:rPr>
                <w:rFonts w:hint="eastAsia" w:asciiTheme="minorEastAsia" w:hAnsiTheme="minorEastAsia"/>
                <w:color w:val="000000" w:themeColor="text1"/>
                <w:sz w:val="20"/>
                <w:szCs w:val="20"/>
              </w:rPr>
              <w:t>CorsIP</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差分数据服务端的IP</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asciiTheme="minorEastAsia" w:hAnsiTheme="minorEastAsia"/>
                <w:sz w:val="20"/>
                <w:szCs w:val="20"/>
              </w:rPr>
              <w:t>127.0.0.1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18</w:t>
            </w:r>
          </w:p>
        </w:tc>
        <w:tc>
          <w:tcPr>
            <w:tcW w:w="1750" w:type="dxa"/>
            <w:vAlign w:val="center"/>
          </w:tcPr>
          <w:p>
            <w:pPr>
              <w:spacing w:line="240" w:lineRule="auto"/>
              <w:jc w:val="left"/>
              <w:rPr>
                <w:rFonts w:asciiTheme="minorEastAsia" w:hAnsiTheme="minorEastAsia"/>
                <w:color w:val="000000" w:themeColor="text1"/>
                <w:sz w:val="20"/>
                <w:szCs w:val="20"/>
              </w:rPr>
            </w:pPr>
            <w:r>
              <w:rPr>
                <w:rFonts w:hint="eastAsia" w:asciiTheme="minorEastAsia" w:hAnsiTheme="minorEastAsia"/>
                <w:color w:val="000000" w:themeColor="text1"/>
                <w:sz w:val="20"/>
                <w:szCs w:val="20"/>
              </w:rPr>
              <w:t>CorsPort</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差分数据服务端的端口</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19</w:t>
            </w:r>
          </w:p>
        </w:tc>
        <w:tc>
          <w:tcPr>
            <w:tcW w:w="1750" w:type="dxa"/>
            <w:vAlign w:val="center"/>
          </w:tcPr>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LocalUdpPort</w:t>
            </w:r>
          </w:p>
        </w:tc>
        <w:tc>
          <w:tcPr>
            <w:tcW w:w="3214" w:type="dxa"/>
            <w:vAlign w:val="center"/>
          </w:tcPr>
          <w:p>
            <w:pPr>
              <w:spacing w:line="240" w:lineRule="auto"/>
              <w:jc w:val="left"/>
              <w:rPr>
                <w:rFonts w:asciiTheme="minorEastAsia" w:hAnsiTheme="minorEastAsia"/>
              </w:rPr>
            </w:pPr>
            <w:r>
              <w:rPr>
                <w:rFonts w:hint="eastAsia" w:asciiTheme="minorEastAsia" w:hAnsiTheme="minorEastAsia"/>
              </w:rPr>
              <w:t>使用UDP协议时，开辟的本地端口</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20</w:t>
            </w:r>
          </w:p>
        </w:tc>
        <w:tc>
          <w:tcPr>
            <w:tcW w:w="1750" w:type="dxa"/>
            <w:vAlign w:val="center"/>
          </w:tcPr>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CorsMountPoint</w:t>
            </w:r>
          </w:p>
        </w:tc>
        <w:tc>
          <w:tcPr>
            <w:tcW w:w="3214" w:type="dxa"/>
            <w:vAlign w:val="center"/>
          </w:tcPr>
          <w:p>
            <w:pPr>
              <w:spacing w:line="240" w:lineRule="auto"/>
              <w:jc w:val="left"/>
              <w:rPr>
                <w:rFonts w:asciiTheme="minorEastAsia" w:hAnsiTheme="minorEastAsia"/>
              </w:rPr>
            </w:pPr>
            <w:r>
              <w:rPr>
                <w:rFonts w:hint="eastAsia" w:asciiTheme="minorEastAsia" w:hAnsiTheme="minorEastAsia"/>
                <w:color w:val="000000" w:themeColor="text1"/>
              </w:rPr>
              <w:t>使用NTRIP协议时：</w:t>
            </w:r>
            <w:r>
              <w:rPr>
                <w:rFonts w:hint="eastAsia" w:asciiTheme="minorEastAsia" w:hAnsiTheme="minorEastAsia"/>
              </w:rPr>
              <w:t>CORS站的挂载点</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21</w:t>
            </w:r>
          </w:p>
        </w:tc>
        <w:tc>
          <w:tcPr>
            <w:tcW w:w="1750" w:type="dxa"/>
            <w:vAlign w:val="center"/>
          </w:tcPr>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CorsUsername</w:t>
            </w:r>
          </w:p>
        </w:tc>
        <w:tc>
          <w:tcPr>
            <w:tcW w:w="3214" w:type="dxa"/>
            <w:vAlign w:val="center"/>
          </w:tcPr>
          <w:p>
            <w:pPr>
              <w:spacing w:line="240" w:lineRule="auto"/>
              <w:jc w:val="left"/>
              <w:rPr>
                <w:rFonts w:asciiTheme="minorEastAsia" w:hAnsiTheme="minorEastAsia"/>
                <w:color w:val="000000" w:themeColor="text1"/>
              </w:rPr>
            </w:pPr>
            <w:r>
              <w:rPr>
                <w:rFonts w:hint="eastAsia" w:asciiTheme="minorEastAsia" w:hAnsiTheme="minorEastAsia"/>
                <w:color w:val="000000" w:themeColor="text1"/>
              </w:rPr>
              <w:t>使用NTRIP协议时：CORS站的用户名</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531"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22</w:t>
            </w:r>
          </w:p>
        </w:tc>
        <w:tc>
          <w:tcPr>
            <w:tcW w:w="1750" w:type="dxa"/>
            <w:vAlign w:val="center"/>
          </w:tcPr>
          <w:p>
            <w:pPr>
              <w:spacing w:line="240" w:lineRule="auto"/>
              <w:jc w:val="left"/>
              <w:rPr>
                <w:rFonts w:asciiTheme="minorEastAsia" w:hAnsiTheme="minorEastAsia"/>
                <w:color w:val="000000" w:themeColor="text1"/>
                <w:sz w:val="20"/>
                <w:szCs w:val="20"/>
              </w:rPr>
            </w:pPr>
            <w:r>
              <w:rPr>
                <w:rFonts w:asciiTheme="minorEastAsia" w:hAnsiTheme="minorEastAsia"/>
                <w:color w:val="000000" w:themeColor="text1"/>
                <w:sz w:val="20"/>
                <w:szCs w:val="20"/>
              </w:rPr>
              <w:t>CorsPassword</w:t>
            </w:r>
          </w:p>
        </w:tc>
        <w:tc>
          <w:tcPr>
            <w:tcW w:w="3214" w:type="dxa"/>
            <w:vAlign w:val="center"/>
          </w:tcPr>
          <w:p>
            <w:pPr>
              <w:spacing w:line="240" w:lineRule="auto"/>
              <w:jc w:val="left"/>
              <w:rPr>
                <w:rFonts w:asciiTheme="minorEastAsia" w:hAnsiTheme="minorEastAsia"/>
              </w:rPr>
            </w:pPr>
            <w:r>
              <w:rPr>
                <w:rFonts w:hint="eastAsia" w:asciiTheme="minorEastAsia" w:hAnsiTheme="minorEastAsia"/>
                <w:color w:val="000000" w:themeColor="text1"/>
              </w:rPr>
              <w:t>使用NTRIP协议时：</w:t>
            </w:r>
            <w:r>
              <w:rPr>
                <w:rFonts w:hint="eastAsia" w:asciiTheme="minorEastAsia" w:hAnsiTheme="minorEastAsia"/>
              </w:rPr>
              <w:t>CORS站的密码</w:t>
            </w:r>
          </w:p>
        </w:tc>
        <w:tc>
          <w:tcPr>
            <w:tcW w:w="2054" w:type="dxa"/>
            <w:vAlign w:val="center"/>
          </w:tcPr>
          <w:p>
            <w:pPr>
              <w:spacing w:line="240" w:lineRule="auto"/>
              <w:jc w:val="center"/>
            </w:pPr>
            <w:r>
              <w:rPr>
                <w:rFonts w:hint="eastAsia"/>
              </w:rPr>
              <w:t>按实际需求设置</w:t>
            </w:r>
          </w:p>
        </w:tc>
        <w:tc>
          <w:tcPr>
            <w:tcW w:w="1138" w:type="dxa"/>
            <w:vAlign w:val="center"/>
          </w:tcPr>
          <w:p>
            <w:pPr>
              <w:spacing w:line="240" w:lineRule="auto"/>
              <w:jc w:val="center"/>
              <w:rPr>
                <w:rFonts w:asciiTheme="minorEastAsia" w:hAnsiTheme="minorEastAsia"/>
                <w:sz w:val="20"/>
                <w:szCs w:val="20"/>
              </w:rPr>
            </w:pPr>
            <w:r>
              <w:rPr>
                <w:rFonts w:hint="eastAsia" w:asciiTheme="minorEastAsia" w:hAnsiTheme="minorEastAsia"/>
                <w:sz w:val="20"/>
                <w:szCs w:val="20"/>
              </w:rPr>
              <w:t>5</w:t>
            </w:r>
          </w:p>
        </w:tc>
      </w:tr>
    </w:tbl>
    <w:p>
      <w:pPr>
        <w:jc w:val="center"/>
        <w:rPr>
          <w:sz w:val="21"/>
          <w:szCs w:val="21"/>
        </w:rPr>
      </w:pPr>
      <w:r>
        <w:rPr>
          <w:rFonts w:hint="eastAsia"/>
          <w:sz w:val="21"/>
          <w:szCs w:val="21"/>
        </w:rPr>
        <w:t>表5-3</w:t>
      </w:r>
    </w:p>
    <w:p>
      <w:pPr>
        <w:ind w:firstLine="480" w:firstLineChars="200"/>
        <w:jc w:val="left"/>
        <w:rPr>
          <w:sz w:val="24"/>
          <w:szCs w:val="24"/>
        </w:rPr>
      </w:pPr>
      <w:r>
        <w:rPr>
          <w:rFonts w:hint="eastAsia"/>
          <w:sz w:val="24"/>
          <w:szCs w:val="24"/>
        </w:rPr>
        <w:t>第</w:t>
      </w:r>
      <w:r>
        <w:rPr>
          <w:rFonts w:hint="eastAsia"/>
          <w:b/>
          <w:sz w:val="24"/>
          <w:szCs w:val="24"/>
        </w:rPr>
        <w:t>6</w:t>
      </w:r>
      <w:r>
        <w:rPr>
          <w:rFonts w:hint="eastAsia"/>
          <w:sz w:val="24"/>
          <w:szCs w:val="24"/>
        </w:rPr>
        <w:t>步，双击“reg.bat”文件，注册运行服务。</w:t>
      </w:r>
    </w:p>
    <w:p>
      <w:pPr>
        <w:ind w:firstLine="480" w:firstLineChars="200"/>
        <w:jc w:val="left"/>
        <w:rPr>
          <w:sz w:val="24"/>
          <w:szCs w:val="24"/>
        </w:rPr>
      </w:pPr>
      <w:r>
        <w:rPr>
          <w:rFonts w:hint="eastAsia"/>
          <w:sz w:val="24"/>
          <w:szCs w:val="24"/>
        </w:rPr>
        <w:t>第</w:t>
      </w:r>
      <w:r>
        <w:rPr>
          <w:rFonts w:hint="eastAsia"/>
          <w:b/>
          <w:sz w:val="24"/>
          <w:szCs w:val="24"/>
        </w:rPr>
        <w:t>7</w:t>
      </w:r>
      <w:r>
        <w:rPr>
          <w:rFonts w:hint="eastAsia"/>
          <w:sz w:val="24"/>
          <w:szCs w:val="24"/>
        </w:rPr>
        <w:t>步，上述设置完成后，启动【</w:t>
      </w:r>
      <w:r>
        <w:rPr>
          <w:sz w:val="24"/>
          <w:szCs w:val="24"/>
        </w:rPr>
        <w:t>DriverExamApp_Man.exe</w:t>
      </w:r>
      <w:r>
        <w:rPr>
          <w:rFonts w:hint="eastAsia"/>
          <w:sz w:val="24"/>
          <w:szCs w:val="24"/>
        </w:rPr>
        <w:t>】客户端程序，服务端【</w:t>
      </w:r>
      <w:r>
        <w:rPr>
          <w:sz w:val="24"/>
          <w:szCs w:val="24"/>
        </w:rPr>
        <w:t>DriverExamServer.exe</w:t>
      </w:r>
      <w:r>
        <w:rPr>
          <w:rFonts w:hint="eastAsia"/>
          <w:sz w:val="24"/>
          <w:szCs w:val="24"/>
        </w:rPr>
        <w:t>】随之启动，在计算机管理中将“驾考空间分析服务”的启动模式配置成自动模式，下次开机后服务端将自动运行，软件将自动从配置好的端口接入GNSS报文数据，并且通过TCP端口送出评判报文数据。如果，车载电脑事先安装了</w:t>
      </w:r>
      <w:r>
        <w:rPr>
          <w:rFonts w:hint="eastAsia"/>
          <w:b/>
          <w:sz w:val="24"/>
          <w:szCs w:val="24"/>
        </w:rPr>
        <w:t>&lt;</w:t>
      </w:r>
      <w:r>
        <w:rPr>
          <w:b/>
          <w:sz w:val="24"/>
          <w:szCs w:val="24"/>
        </w:rPr>
        <w:t>Windows_ENGINE</w:t>
      </w:r>
      <w:r>
        <w:rPr>
          <w:rFonts w:hint="eastAsia"/>
          <w:b/>
          <w:sz w:val="24"/>
          <w:szCs w:val="24"/>
        </w:rPr>
        <w:t>&gt;</w:t>
      </w:r>
      <w:r>
        <w:rPr>
          <w:rFonts w:hint="eastAsia"/>
          <w:sz w:val="24"/>
          <w:szCs w:val="24"/>
        </w:rPr>
        <w:t>软件，并且将</w:t>
      </w:r>
      <w:r>
        <w:rPr>
          <w:rFonts w:hint="eastAsia"/>
          <w:b/>
          <w:sz w:val="24"/>
          <w:szCs w:val="24"/>
        </w:rPr>
        <w:t>map.dwg</w:t>
      </w:r>
      <w:r>
        <w:rPr>
          <w:rFonts w:hint="eastAsia"/>
          <w:sz w:val="24"/>
          <w:szCs w:val="24"/>
        </w:rPr>
        <w:t>地图放入软件的</w:t>
      </w:r>
      <w:r>
        <w:rPr>
          <w:b/>
          <w:sz w:val="24"/>
          <w:szCs w:val="24"/>
        </w:rPr>
        <w:t>Config</w:t>
      </w:r>
      <w:r>
        <w:rPr>
          <w:rFonts w:hint="eastAsia"/>
          <w:sz w:val="24"/>
          <w:szCs w:val="24"/>
        </w:rPr>
        <w:t>文件夹内，打开软件后即可显示地图，地图上将出现小车模型，车辆实际移动时，小车模型也会随之移动。</w:t>
      </w:r>
    </w:p>
    <w:p>
      <w:pPr>
        <w:jc w:val="center"/>
        <w:rPr>
          <w:szCs w:val="21"/>
        </w:rPr>
      </w:pPr>
      <w:r>
        <w:rPr>
          <w:szCs w:val="21"/>
        </w:rPr>
        <w:drawing>
          <wp:inline distT="0" distB="0" distL="0" distR="0">
            <wp:extent cx="5274310" cy="2829560"/>
            <wp:effectExtent l="19050" t="0" r="2540" b="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noChangeArrowheads="1"/>
                    </pic:cNvPicPr>
                  </pic:nvPicPr>
                  <pic:blipFill>
                    <a:blip r:embed="rId29"/>
                    <a:srcRect/>
                    <a:stretch>
                      <a:fillRect/>
                    </a:stretch>
                  </pic:blipFill>
                  <pic:spPr>
                    <a:xfrm>
                      <a:off x="0" y="0"/>
                      <a:ext cx="5274310" cy="2829709"/>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图5-4</w:t>
      </w:r>
    </w:p>
    <w:p>
      <w:pPr>
        <w:ind w:firstLine="480" w:firstLineChars="200"/>
        <w:rPr>
          <w:sz w:val="24"/>
          <w:szCs w:val="24"/>
        </w:rPr>
      </w:pPr>
      <w:r>
        <w:rPr>
          <w:rFonts w:hint="eastAsia"/>
          <w:sz w:val="24"/>
          <w:szCs w:val="24"/>
        </w:rPr>
        <w:t>第</w:t>
      </w:r>
      <w:r>
        <w:rPr>
          <w:rFonts w:hint="eastAsia"/>
          <w:b/>
          <w:sz w:val="24"/>
          <w:szCs w:val="24"/>
        </w:rPr>
        <w:t>8</w:t>
      </w:r>
      <w:r>
        <w:rPr>
          <w:rFonts w:hint="eastAsia"/>
          <w:sz w:val="24"/>
          <w:szCs w:val="24"/>
        </w:rPr>
        <w:t>步，点击软件工具栏中的【消息框】，则可以看到软件输出的评判数据，此时第三方软件可以根据</w:t>
      </w:r>
      <w:r>
        <w:rPr>
          <w:rFonts w:hint="eastAsia"/>
          <w:b/>
          <w:sz w:val="24"/>
          <w:szCs w:val="24"/>
        </w:rPr>
        <w:t>（本章第2步）</w:t>
      </w:r>
      <w:r>
        <w:rPr>
          <w:rFonts w:hint="eastAsia"/>
          <w:sz w:val="24"/>
          <w:szCs w:val="24"/>
        </w:rPr>
        <w:t>中设置的TCP服务端端口号，接收评判数据，并进行考试评分。</w:t>
      </w:r>
    </w:p>
    <w:p>
      <w:pPr>
        <w:rPr>
          <w:szCs w:val="21"/>
        </w:rPr>
      </w:pPr>
      <w:r>
        <w:rPr>
          <w:szCs w:val="21"/>
        </w:rPr>
        <w:drawing>
          <wp:inline distT="0" distB="0" distL="0" distR="0">
            <wp:extent cx="5274310" cy="770255"/>
            <wp:effectExtent l="19050" t="0" r="2540" b="0"/>
            <wp:docPr id="3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1"/>
                    <pic:cNvPicPr>
                      <a:picLocks noChangeAspect="1" noChangeArrowheads="1"/>
                    </pic:cNvPicPr>
                  </pic:nvPicPr>
                  <pic:blipFill>
                    <a:blip r:embed="rId30"/>
                    <a:srcRect/>
                    <a:stretch>
                      <a:fillRect/>
                    </a:stretch>
                  </pic:blipFill>
                  <pic:spPr>
                    <a:xfrm>
                      <a:off x="0" y="0"/>
                      <a:ext cx="5274310" cy="770405"/>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图5-5</w:t>
      </w:r>
    </w:p>
    <w:p>
      <w:pPr>
        <w:rPr>
          <w:sz w:val="24"/>
          <w:szCs w:val="24"/>
        </w:rPr>
      </w:pPr>
      <w:r>
        <w:rPr>
          <w:rFonts w:hint="eastAsia"/>
          <w:sz w:val="24"/>
          <w:szCs w:val="24"/>
        </w:rPr>
        <w:t>【</w:t>
      </w:r>
      <w:r>
        <w:rPr>
          <w:sz w:val="24"/>
          <w:szCs w:val="24"/>
        </w:rPr>
        <w:t>DriverExamApp.exe</w:t>
      </w:r>
      <w:r>
        <w:rPr>
          <w:rFonts w:hint="eastAsia"/>
          <w:sz w:val="24"/>
          <w:szCs w:val="24"/>
        </w:rPr>
        <w:t>】在运行过程中，会自动在软件根目录下建立“</w:t>
      </w:r>
      <w:r>
        <w:rPr>
          <w:rFonts w:hint="eastAsia"/>
          <w:b/>
          <w:sz w:val="24"/>
          <w:szCs w:val="24"/>
        </w:rPr>
        <w:t>Data</w:t>
      </w:r>
      <w:r>
        <w:rPr>
          <w:rFonts w:hint="eastAsia"/>
          <w:sz w:val="24"/>
          <w:szCs w:val="24"/>
        </w:rPr>
        <w:t>文件夹”，其中保存的是GNSS原始数据，可以在事后回放现场的情况。</w:t>
      </w:r>
    </w:p>
    <w:p>
      <w:pPr>
        <w:jc w:val="center"/>
      </w:pPr>
      <w:r>
        <w:drawing>
          <wp:inline distT="0" distB="0" distL="0" distR="0">
            <wp:extent cx="5274310" cy="2623820"/>
            <wp:effectExtent l="19050" t="0" r="2540" b="0"/>
            <wp:docPr id="3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2"/>
                    <pic:cNvPicPr>
                      <a:picLocks noChangeAspect="1" noChangeArrowheads="1"/>
                    </pic:cNvPicPr>
                  </pic:nvPicPr>
                  <pic:blipFill>
                    <a:blip r:embed="rId31"/>
                    <a:srcRect/>
                    <a:stretch>
                      <a:fillRect/>
                    </a:stretch>
                  </pic:blipFill>
                  <pic:spPr>
                    <a:xfrm>
                      <a:off x="0" y="0"/>
                      <a:ext cx="5274310" cy="2624259"/>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图5-6</w:t>
      </w:r>
    </w:p>
    <w:p>
      <w:pPr>
        <w:jc w:val="left"/>
        <w:rPr>
          <w:sz w:val="24"/>
          <w:szCs w:val="24"/>
        </w:rPr>
      </w:pPr>
    </w:p>
    <w:p>
      <w:pPr>
        <w:jc w:val="left"/>
        <w:rPr>
          <w:sz w:val="24"/>
          <w:szCs w:val="24"/>
        </w:rPr>
      </w:pPr>
    </w:p>
    <w:p>
      <w:pPr>
        <w:jc w:val="left"/>
        <w:rPr>
          <w:sz w:val="24"/>
          <w:szCs w:val="24"/>
        </w:rPr>
      </w:pPr>
    </w:p>
    <w:p>
      <w:pPr>
        <w:jc w:val="left"/>
        <w:rPr>
          <w:sz w:val="24"/>
          <w:szCs w:val="24"/>
        </w:rPr>
      </w:pPr>
    </w:p>
    <w:p>
      <w:pPr>
        <w:jc w:val="left"/>
        <w:rPr>
          <w:sz w:val="24"/>
          <w:szCs w:val="24"/>
        </w:rPr>
      </w:pPr>
    </w:p>
    <w:p>
      <w:pPr>
        <w:pStyle w:val="3"/>
        <w:rPr>
          <w:sz w:val="36"/>
          <w:szCs w:val="36"/>
        </w:rPr>
      </w:pPr>
      <w:bookmarkStart w:id="11" w:name="_Toc408662693"/>
      <w:r>
        <w:rPr>
          <w:rFonts w:hint="eastAsia"/>
          <w:sz w:val="36"/>
          <w:szCs w:val="36"/>
        </w:rPr>
        <w:t>6、Windows</w:t>
      </w:r>
      <w:r>
        <w:rPr>
          <w:sz w:val="36"/>
          <w:szCs w:val="36"/>
        </w:rPr>
        <w:t>_</w:t>
      </w:r>
      <w:r>
        <w:rPr>
          <w:rFonts w:hint="eastAsia"/>
          <w:sz w:val="36"/>
          <w:szCs w:val="36"/>
        </w:rPr>
        <w:t>ENGINE程序安装说明</w:t>
      </w:r>
      <w:bookmarkEnd w:id="11"/>
    </w:p>
    <w:p>
      <w:pPr>
        <w:ind w:firstLine="482" w:firstLineChars="200"/>
        <w:rPr>
          <w:sz w:val="24"/>
          <w:szCs w:val="24"/>
        </w:rPr>
      </w:pPr>
      <w:r>
        <w:rPr>
          <w:rFonts w:hint="eastAsia"/>
          <w:b/>
          <w:sz w:val="24"/>
          <w:szCs w:val="24"/>
        </w:rPr>
        <w:t>《Windows</w:t>
      </w:r>
      <w:r>
        <w:rPr>
          <w:b/>
          <w:sz w:val="24"/>
          <w:szCs w:val="24"/>
        </w:rPr>
        <w:t>_</w:t>
      </w:r>
      <w:r>
        <w:rPr>
          <w:rFonts w:hint="eastAsia"/>
          <w:b/>
          <w:sz w:val="24"/>
          <w:szCs w:val="24"/>
        </w:rPr>
        <w:t>ENGINE》</w:t>
      </w:r>
      <w:r>
        <w:rPr>
          <w:rFonts w:hint="eastAsia"/>
          <w:sz w:val="24"/>
          <w:szCs w:val="24"/>
        </w:rPr>
        <w:t>程序是用于支持</w:t>
      </w:r>
      <w:r>
        <w:rPr>
          <w:rFonts w:hint="eastAsia"/>
          <w:b/>
          <w:sz w:val="24"/>
          <w:szCs w:val="24"/>
        </w:rPr>
        <w:t>CAD</w:t>
      </w:r>
      <w:r>
        <w:rPr>
          <w:rFonts w:hint="eastAsia"/>
          <w:sz w:val="24"/>
          <w:szCs w:val="24"/>
        </w:rPr>
        <w:t>地图显示和地图转换的基础环境工具，在项目上至少需要一台计算机安装此程序，用作地图转换。</w:t>
      </w:r>
    </w:p>
    <w:p>
      <w:pPr>
        <w:ind w:firstLine="480" w:firstLineChars="200"/>
        <w:rPr>
          <w:sz w:val="24"/>
          <w:szCs w:val="24"/>
        </w:rPr>
      </w:pPr>
      <w:r>
        <w:rPr>
          <w:rFonts w:hint="eastAsia"/>
          <w:sz w:val="24"/>
          <w:szCs w:val="24"/>
        </w:rPr>
        <w:t>第</w:t>
      </w:r>
      <w:r>
        <w:rPr>
          <w:rFonts w:hint="eastAsia"/>
          <w:b/>
          <w:sz w:val="24"/>
          <w:szCs w:val="24"/>
        </w:rPr>
        <w:t>1</w:t>
      </w:r>
      <w:r>
        <w:rPr>
          <w:rFonts w:hint="eastAsia"/>
          <w:sz w:val="24"/>
          <w:szCs w:val="24"/>
        </w:rPr>
        <w:t>步，打开文件夹</w:t>
      </w:r>
      <w:r>
        <w:rPr>
          <w:rFonts w:hint="eastAsia"/>
          <w:b/>
          <w:sz w:val="24"/>
          <w:szCs w:val="24"/>
        </w:rPr>
        <w:t>&lt;</w:t>
      </w:r>
      <w:r>
        <w:rPr>
          <w:b/>
          <w:sz w:val="24"/>
          <w:szCs w:val="24"/>
        </w:rPr>
        <w:t>Windows_ENGINE</w:t>
      </w:r>
      <w:r>
        <w:rPr>
          <w:rFonts w:hint="eastAsia"/>
          <w:b/>
          <w:sz w:val="24"/>
          <w:szCs w:val="24"/>
        </w:rPr>
        <w:t>&gt;</w:t>
      </w:r>
      <w:r>
        <w:rPr>
          <w:rFonts w:hint="eastAsia"/>
          <w:sz w:val="24"/>
          <w:szCs w:val="24"/>
        </w:rPr>
        <w:t>，双击</w:t>
      </w:r>
      <w:r>
        <w:rPr>
          <w:rFonts w:hint="eastAsia"/>
          <w:b/>
          <w:sz w:val="24"/>
          <w:szCs w:val="24"/>
        </w:rPr>
        <w:t>&lt;</w:t>
      </w:r>
      <w:r>
        <w:rPr>
          <w:b/>
          <w:sz w:val="24"/>
          <w:szCs w:val="24"/>
        </w:rPr>
        <w:t>setup</w:t>
      </w:r>
      <w:r>
        <w:rPr>
          <w:rFonts w:hint="eastAsia"/>
          <w:b/>
          <w:sz w:val="24"/>
          <w:szCs w:val="24"/>
        </w:rPr>
        <w:t>.exe&gt;</w:t>
      </w:r>
      <w:r>
        <w:rPr>
          <w:rFonts w:hint="eastAsia"/>
          <w:sz w:val="24"/>
          <w:szCs w:val="24"/>
        </w:rPr>
        <w:t>，如图进行安装。</w:t>
      </w:r>
    </w:p>
    <w:p>
      <w:pPr>
        <w:jc w:val="center"/>
      </w:pPr>
      <w:r>
        <w:drawing>
          <wp:inline distT="0" distB="0" distL="0" distR="0">
            <wp:extent cx="4294505" cy="29622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2"/>
                    <a:stretch>
                      <a:fillRect/>
                    </a:stretch>
                  </pic:blipFill>
                  <pic:spPr>
                    <a:xfrm>
                      <a:off x="0" y="0"/>
                      <a:ext cx="4299854" cy="2965828"/>
                    </a:xfrm>
                    <a:prstGeom prst="rect">
                      <a:avLst/>
                    </a:prstGeom>
                  </pic:spPr>
                </pic:pic>
              </a:graphicData>
            </a:graphic>
          </wp:inline>
        </w:drawing>
      </w:r>
    </w:p>
    <w:p>
      <w:pPr>
        <w:jc w:val="center"/>
        <w:rPr>
          <w:sz w:val="21"/>
          <w:szCs w:val="21"/>
        </w:rPr>
      </w:pPr>
      <w:r>
        <w:rPr>
          <w:rFonts w:hint="eastAsia"/>
          <w:sz w:val="21"/>
          <w:szCs w:val="21"/>
        </w:rPr>
        <w:t>图6-1</w:t>
      </w:r>
    </w:p>
    <w:p>
      <w:pPr>
        <w:jc w:val="center"/>
      </w:pPr>
      <w:r>
        <w:drawing>
          <wp:inline distT="0" distB="0" distL="0" distR="0">
            <wp:extent cx="4314825" cy="303212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3"/>
                    <a:stretch>
                      <a:fillRect/>
                    </a:stretch>
                  </pic:blipFill>
                  <pic:spPr>
                    <a:xfrm>
                      <a:off x="0" y="0"/>
                      <a:ext cx="4324536" cy="3039188"/>
                    </a:xfrm>
                    <a:prstGeom prst="rect">
                      <a:avLst/>
                    </a:prstGeom>
                  </pic:spPr>
                </pic:pic>
              </a:graphicData>
            </a:graphic>
          </wp:inline>
        </w:drawing>
      </w:r>
    </w:p>
    <w:p>
      <w:pPr>
        <w:jc w:val="center"/>
        <w:rPr>
          <w:sz w:val="21"/>
          <w:szCs w:val="21"/>
        </w:rPr>
      </w:pPr>
      <w:r>
        <w:rPr>
          <w:rFonts w:hint="eastAsia"/>
          <w:sz w:val="21"/>
          <w:szCs w:val="21"/>
        </w:rPr>
        <w:t>图6-2</w:t>
      </w:r>
    </w:p>
    <w:p>
      <w:pPr>
        <w:jc w:val="center"/>
      </w:pPr>
      <w:r>
        <w:drawing>
          <wp:inline distT="0" distB="0" distL="0" distR="0">
            <wp:extent cx="4067175" cy="2390775"/>
            <wp:effectExtent l="19050" t="0" r="9525" b="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34"/>
                    <a:stretch>
                      <a:fillRect/>
                    </a:stretch>
                  </pic:blipFill>
                  <pic:spPr>
                    <a:xfrm>
                      <a:off x="0" y="0"/>
                      <a:ext cx="4072051" cy="2393641"/>
                    </a:xfrm>
                    <a:prstGeom prst="rect">
                      <a:avLst/>
                    </a:prstGeom>
                  </pic:spPr>
                </pic:pic>
              </a:graphicData>
            </a:graphic>
          </wp:inline>
        </w:drawing>
      </w:r>
    </w:p>
    <w:p>
      <w:pPr>
        <w:jc w:val="center"/>
        <w:rPr>
          <w:sz w:val="21"/>
          <w:szCs w:val="21"/>
        </w:rPr>
      </w:pPr>
      <w:r>
        <w:rPr>
          <w:rFonts w:hint="eastAsia"/>
          <w:sz w:val="21"/>
          <w:szCs w:val="21"/>
        </w:rPr>
        <w:t>图6-3</w:t>
      </w:r>
    </w:p>
    <w:p>
      <w:pPr>
        <w:jc w:val="center"/>
      </w:pPr>
      <w:r>
        <w:drawing>
          <wp:inline distT="0" distB="0" distL="0" distR="0">
            <wp:extent cx="4086225" cy="2276475"/>
            <wp:effectExtent l="19050" t="0" r="9525" b="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35"/>
                    <a:stretch>
                      <a:fillRect/>
                    </a:stretch>
                  </pic:blipFill>
                  <pic:spPr>
                    <a:xfrm>
                      <a:off x="0" y="0"/>
                      <a:ext cx="4093931" cy="2280768"/>
                    </a:xfrm>
                    <a:prstGeom prst="rect">
                      <a:avLst/>
                    </a:prstGeom>
                  </pic:spPr>
                </pic:pic>
              </a:graphicData>
            </a:graphic>
          </wp:inline>
        </w:drawing>
      </w:r>
    </w:p>
    <w:p>
      <w:pPr>
        <w:jc w:val="center"/>
        <w:rPr>
          <w:sz w:val="21"/>
          <w:szCs w:val="21"/>
        </w:rPr>
      </w:pPr>
      <w:r>
        <w:rPr>
          <w:rFonts w:hint="eastAsia"/>
          <w:sz w:val="21"/>
          <w:szCs w:val="21"/>
        </w:rPr>
        <w:t>图6-4</w:t>
      </w:r>
    </w:p>
    <w:p>
      <w:pPr>
        <w:jc w:val="center"/>
      </w:pPr>
      <w:r>
        <w:drawing>
          <wp:inline distT="0" distB="0" distL="0" distR="0">
            <wp:extent cx="4143375" cy="2486025"/>
            <wp:effectExtent l="19050" t="0" r="9525" b="0"/>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36"/>
                    <a:stretch>
                      <a:fillRect/>
                    </a:stretch>
                  </pic:blipFill>
                  <pic:spPr>
                    <a:xfrm>
                      <a:off x="0" y="0"/>
                      <a:ext cx="4146635" cy="2487981"/>
                    </a:xfrm>
                    <a:prstGeom prst="rect">
                      <a:avLst/>
                    </a:prstGeom>
                  </pic:spPr>
                </pic:pic>
              </a:graphicData>
            </a:graphic>
          </wp:inline>
        </w:drawing>
      </w:r>
    </w:p>
    <w:p>
      <w:pPr>
        <w:jc w:val="center"/>
        <w:rPr>
          <w:sz w:val="21"/>
          <w:szCs w:val="21"/>
        </w:rPr>
      </w:pPr>
      <w:r>
        <w:rPr>
          <w:rFonts w:hint="eastAsia"/>
          <w:sz w:val="21"/>
          <w:szCs w:val="21"/>
        </w:rPr>
        <w:t>图6-5</w:t>
      </w:r>
    </w:p>
    <w:p>
      <w:pPr>
        <w:jc w:val="center"/>
      </w:pPr>
      <w:r>
        <w:drawing>
          <wp:inline distT="0" distB="0" distL="0" distR="0">
            <wp:extent cx="4302125" cy="2457450"/>
            <wp:effectExtent l="19050" t="0" r="2734" b="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37"/>
                    <a:stretch>
                      <a:fillRect/>
                    </a:stretch>
                  </pic:blipFill>
                  <pic:spPr>
                    <a:xfrm>
                      <a:off x="0" y="0"/>
                      <a:ext cx="4307727" cy="2460398"/>
                    </a:xfrm>
                    <a:prstGeom prst="rect">
                      <a:avLst/>
                    </a:prstGeom>
                  </pic:spPr>
                </pic:pic>
              </a:graphicData>
            </a:graphic>
          </wp:inline>
        </w:drawing>
      </w:r>
    </w:p>
    <w:p>
      <w:pPr>
        <w:jc w:val="center"/>
        <w:rPr>
          <w:sz w:val="21"/>
          <w:szCs w:val="21"/>
        </w:rPr>
      </w:pPr>
      <w:r>
        <w:rPr>
          <w:rFonts w:hint="eastAsia"/>
          <w:sz w:val="21"/>
          <w:szCs w:val="21"/>
        </w:rPr>
        <w:t>图6-6</w:t>
      </w:r>
    </w:p>
    <w:p>
      <w:pPr>
        <w:jc w:val="center"/>
      </w:pPr>
      <w:r>
        <w:drawing>
          <wp:inline distT="0" distB="0" distL="0" distR="0">
            <wp:extent cx="4295140" cy="2419350"/>
            <wp:effectExtent l="19050" t="0" r="0" b="0"/>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38"/>
                    <a:stretch>
                      <a:fillRect/>
                    </a:stretch>
                  </pic:blipFill>
                  <pic:spPr>
                    <a:xfrm>
                      <a:off x="0" y="0"/>
                      <a:ext cx="4305215" cy="2424667"/>
                    </a:xfrm>
                    <a:prstGeom prst="rect">
                      <a:avLst/>
                    </a:prstGeom>
                  </pic:spPr>
                </pic:pic>
              </a:graphicData>
            </a:graphic>
          </wp:inline>
        </w:drawing>
      </w:r>
    </w:p>
    <w:p>
      <w:pPr>
        <w:jc w:val="center"/>
        <w:rPr>
          <w:sz w:val="21"/>
          <w:szCs w:val="21"/>
        </w:rPr>
      </w:pPr>
      <w:r>
        <w:rPr>
          <w:rFonts w:hint="eastAsia"/>
          <w:sz w:val="21"/>
          <w:szCs w:val="21"/>
        </w:rPr>
        <w:t>图6-7</w:t>
      </w:r>
    </w:p>
    <w:p>
      <w:pPr>
        <w:ind w:firstLine="480" w:firstLineChars="200"/>
        <w:rPr>
          <w:sz w:val="24"/>
          <w:szCs w:val="24"/>
        </w:rPr>
      </w:pPr>
      <w:r>
        <w:rPr>
          <w:rFonts w:hint="eastAsia"/>
          <w:sz w:val="24"/>
          <w:szCs w:val="24"/>
        </w:rPr>
        <w:t>第</w:t>
      </w:r>
      <w:r>
        <w:rPr>
          <w:rFonts w:hint="eastAsia"/>
          <w:b/>
          <w:sz w:val="24"/>
          <w:szCs w:val="24"/>
        </w:rPr>
        <w:t>2</w:t>
      </w:r>
      <w:r>
        <w:rPr>
          <w:rFonts w:hint="eastAsia"/>
          <w:sz w:val="24"/>
          <w:szCs w:val="24"/>
        </w:rPr>
        <w:t>步，</w:t>
      </w:r>
      <w:r>
        <w:rPr>
          <w:rFonts w:hint="eastAsia"/>
          <w:b/>
          <w:sz w:val="24"/>
          <w:szCs w:val="24"/>
        </w:rPr>
        <w:t>&lt;开始菜单&gt;</w:t>
      </w:r>
      <w:r>
        <w:rPr>
          <w:rFonts w:hint="eastAsia"/>
          <w:sz w:val="24"/>
          <w:szCs w:val="24"/>
        </w:rPr>
        <w:t>下，打开文件夹</w:t>
      </w:r>
      <w:r>
        <w:rPr>
          <w:rFonts w:hint="eastAsia"/>
          <w:b/>
          <w:sz w:val="24"/>
          <w:szCs w:val="24"/>
        </w:rPr>
        <w:t>&lt;ArcGIS&gt;</w:t>
      </w:r>
      <w:r>
        <w:rPr>
          <w:rFonts w:hint="eastAsia"/>
          <w:sz w:val="24"/>
          <w:szCs w:val="24"/>
        </w:rPr>
        <w:t>，点击</w:t>
      </w:r>
      <w:r>
        <w:rPr>
          <w:rFonts w:hint="eastAsia"/>
          <w:b/>
          <w:sz w:val="24"/>
          <w:szCs w:val="24"/>
        </w:rPr>
        <w:t>&lt;Software Authorization&gt;</w:t>
      </w:r>
      <w:r>
        <w:rPr>
          <w:rFonts w:hint="eastAsia"/>
          <w:sz w:val="24"/>
          <w:szCs w:val="24"/>
        </w:rPr>
        <w:t>，如图依次点击“下一步”进行软件注册。</w:t>
      </w:r>
    </w:p>
    <w:p>
      <w:pPr>
        <w:jc w:val="center"/>
      </w:pPr>
      <w:r>
        <w:drawing>
          <wp:inline distT="0" distB="0" distL="0" distR="0">
            <wp:extent cx="4314190" cy="1647825"/>
            <wp:effectExtent l="19050" t="0" r="0" b="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39"/>
                    <a:stretch>
                      <a:fillRect/>
                    </a:stretch>
                  </pic:blipFill>
                  <pic:spPr>
                    <a:xfrm>
                      <a:off x="0" y="0"/>
                      <a:ext cx="4314529" cy="1647825"/>
                    </a:xfrm>
                    <a:prstGeom prst="rect">
                      <a:avLst/>
                    </a:prstGeom>
                  </pic:spPr>
                </pic:pic>
              </a:graphicData>
            </a:graphic>
          </wp:inline>
        </w:drawing>
      </w:r>
    </w:p>
    <w:p>
      <w:pPr>
        <w:jc w:val="center"/>
        <w:rPr>
          <w:sz w:val="21"/>
          <w:szCs w:val="21"/>
        </w:rPr>
      </w:pPr>
      <w:r>
        <w:rPr>
          <w:rFonts w:hint="eastAsia"/>
          <w:sz w:val="21"/>
          <w:szCs w:val="21"/>
        </w:rPr>
        <w:t>图6-8</w:t>
      </w:r>
    </w:p>
    <w:p>
      <w:pPr>
        <w:jc w:val="center"/>
      </w:pPr>
      <w:r>
        <w:drawing>
          <wp:inline distT="0" distB="0" distL="0" distR="0">
            <wp:extent cx="4031615" cy="3705225"/>
            <wp:effectExtent l="19050" t="0" r="6774" b="0"/>
            <wp:docPr id="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pic:cNvPicPr>
                      <a:picLocks noChangeAspect="1"/>
                    </pic:cNvPicPr>
                  </pic:nvPicPr>
                  <pic:blipFill>
                    <a:blip r:embed="rId40"/>
                    <a:stretch>
                      <a:fillRect/>
                    </a:stretch>
                  </pic:blipFill>
                  <pic:spPr>
                    <a:xfrm>
                      <a:off x="0" y="0"/>
                      <a:ext cx="4042782" cy="3715293"/>
                    </a:xfrm>
                    <a:prstGeom prst="rect">
                      <a:avLst/>
                    </a:prstGeom>
                  </pic:spPr>
                </pic:pic>
              </a:graphicData>
            </a:graphic>
          </wp:inline>
        </w:drawing>
      </w:r>
    </w:p>
    <w:p>
      <w:pPr>
        <w:jc w:val="center"/>
        <w:rPr>
          <w:sz w:val="21"/>
          <w:szCs w:val="21"/>
        </w:rPr>
      </w:pPr>
      <w:r>
        <w:rPr>
          <w:rFonts w:hint="eastAsia"/>
          <w:sz w:val="21"/>
          <w:szCs w:val="21"/>
        </w:rPr>
        <w:t>图6-9</w:t>
      </w:r>
    </w:p>
    <w:p>
      <w:pPr>
        <w:jc w:val="center"/>
      </w:pPr>
      <w:r>
        <w:drawing>
          <wp:inline distT="0" distB="0" distL="0" distR="0">
            <wp:extent cx="4010025" cy="3876040"/>
            <wp:effectExtent l="19050" t="0" r="9525" b="0"/>
            <wp:docPr id="3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1"/>
                    <pic:cNvPicPr>
                      <a:picLocks noChangeAspect="1"/>
                    </pic:cNvPicPr>
                  </pic:nvPicPr>
                  <pic:blipFill>
                    <a:blip r:embed="rId41"/>
                    <a:stretch>
                      <a:fillRect/>
                    </a:stretch>
                  </pic:blipFill>
                  <pic:spPr>
                    <a:xfrm>
                      <a:off x="0" y="0"/>
                      <a:ext cx="4013708" cy="3880235"/>
                    </a:xfrm>
                    <a:prstGeom prst="rect">
                      <a:avLst/>
                    </a:prstGeom>
                  </pic:spPr>
                </pic:pic>
              </a:graphicData>
            </a:graphic>
          </wp:inline>
        </w:drawing>
      </w:r>
    </w:p>
    <w:p>
      <w:pPr>
        <w:jc w:val="center"/>
        <w:rPr>
          <w:sz w:val="21"/>
          <w:szCs w:val="21"/>
        </w:rPr>
      </w:pPr>
      <w:r>
        <w:rPr>
          <w:rFonts w:hint="eastAsia"/>
          <w:sz w:val="21"/>
          <w:szCs w:val="21"/>
        </w:rPr>
        <w:t>图6-10</w:t>
      </w:r>
    </w:p>
    <w:p>
      <w:pPr>
        <w:ind w:firstLine="480" w:firstLineChars="200"/>
        <w:rPr>
          <w:sz w:val="24"/>
          <w:szCs w:val="24"/>
        </w:rPr>
      </w:pPr>
      <w:r>
        <w:rPr>
          <w:rFonts w:hint="eastAsia"/>
          <w:sz w:val="24"/>
          <w:szCs w:val="24"/>
        </w:rPr>
        <w:t>第</w:t>
      </w:r>
      <w:r>
        <w:rPr>
          <w:rFonts w:hint="eastAsia"/>
          <w:b/>
          <w:sz w:val="24"/>
          <w:szCs w:val="24"/>
        </w:rPr>
        <w:t>3</w:t>
      </w:r>
      <w:r>
        <w:rPr>
          <w:rFonts w:hint="eastAsia"/>
          <w:sz w:val="24"/>
          <w:szCs w:val="24"/>
        </w:rPr>
        <w:t>步，点击</w:t>
      </w:r>
      <w:r>
        <w:rPr>
          <w:rFonts w:hint="eastAsia"/>
          <w:b/>
          <w:sz w:val="24"/>
          <w:szCs w:val="24"/>
        </w:rPr>
        <w:t>&lt;Browse&gt;</w:t>
      </w:r>
      <w:r>
        <w:rPr>
          <w:rFonts w:hint="eastAsia"/>
          <w:sz w:val="24"/>
          <w:szCs w:val="24"/>
        </w:rPr>
        <w:t>，选择</w:t>
      </w:r>
      <w:r>
        <w:rPr>
          <w:rFonts w:hint="eastAsia"/>
          <w:b/>
          <w:sz w:val="24"/>
          <w:szCs w:val="24"/>
        </w:rPr>
        <w:t>&lt;</w:t>
      </w:r>
      <w:r>
        <w:rPr>
          <w:b/>
          <w:sz w:val="24"/>
          <w:szCs w:val="24"/>
        </w:rPr>
        <w:t>Windows_ENGINE</w:t>
      </w:r>
      <w:r>
        <w:rPr>
          <w:rFonts w:hint="eastAsia"/>
          <w:b/>
          <w:sz w:val="24"/>
          <w:szCs w:val="24"/>
        </w:rPr>
        <w:t>&gt;</w:t>
      </w:r>
      <w:r>
        <w:rPr>
          <w:rFonts w:hint="eastAsia"/>
          <w:sz w:val="24"/>
          <w:szCs w:val="24"/>
        </w:rPr>
        <w:t>文件夹下</w:t>
      </w:r>
      <w:r>
        <w:rPr>
          <w:rFonts w:hint="eastAsia"/>
          <w:b/>
          <w:sz w:val="24"/>
          <w:szCs w:val="24"/>
        </w:rPr>
        <w:t>&lt;</w:t>
      </w:r>
      <w:r>
        <w:rPr>
          <w:b/>
          <w:sz w:val="24"/>
          <w:szCs w:val="24"/>
        </w:rPr>
        <w:t>engine.ecp</w:t>
      </w:r>
      <w:r>
        <w:rPr>
          <w:rFonts w:hint="eastAsia"/>
          <w:b/>
          <w:sz w:val="24"/>
          <w:szCs w:val="24"/>
        </w:rPr>
        <w:t>&gt;</w:t>
      </w:r>
      <w:r>
        <w:rPr>
          <w:rFonts w:hint="eastAsia"/>
          <w:sz w:val="24"/>
          <w:szCs w:val="24"/>
        </w:rPr>
        <w:t>文件，点击</w:t>
      </w:r>
      <w:r>
        <w:rPr>
          <w:rFonts w:hint="eastAsia"/>
          <w:b/>
          <w:sz w:val="24"/>
          <w:szCs w:val="24"/>
        </w:rPr>
        <w:t>&lt;完成&gt;</w:t>
      </w:r>
      <w:r>
        <w:rPr>
          <w:rFonts w:hint="eastAsia"/>
          <w:sz w:val="24"/>
          <w:szCs w:val="24"/>
        </w:rPr>
        <w:t>即可。</w:t>
      </w:r>
    </w:p>
    <w:p>
      <w:pPr>
        <w:jc w:val="center"/>
      </w:pPr>
      <w:r>
        <w:drawing>
          <wp:inline distT="0" distB="0" distL="0" distR="0">
            <wp:extent cx="4110990" cy="3171825"/>
            <wp:effectExtent l="19050" t="0" r="3409" b="0"/>
            <wp:docPr id="37" name="图片 1" descr="C:\Users\comnav\Desktop\捕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descr="C:\Users\comnav\Desktop\捕获.JPG"/>
                    <pic:cNvPicPr>
                      <a:picLocks noChangeAspect="1" noChangeArrowheads="1"/>
                    </pic:cNvPicPr>
                  </pic:nvPicPr>
                  <pic:blipFill>
                    <a:blip r:embed="rId42"/>
                    <a:srcRect/>
                    <a:stretch>
                      <a:fillRect/>
                    </a:stretch>
                  </pic:blipFill>
                  <pic:spPr>
                    <a:xfrm>
                      <a:off x="0" y="0"/>
                      <a:ext cx="4113397" cy="3173373"/>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图6-11</w:t>
      </w:r>
    </w:p>
    <w:p>
      <w:pPr>
        <w:jc w:val="center"/>
      </w:pPr>
      <w:r>
        <w:drawing>
          <wp:inline distT="0" distB="0" distL="0" distR="0">
            <wp:extent cx="4104640" cy="3619500"/>
            <wp:effectExtent l="19050" t="0" r="0" b="0"/>
            <wp:docPr id="38" name="图片 3" descr="C:\Users\comnav\Desktop\捕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descr="C:\Users\comnav\Desktop\捕获.JPG"/>
                    <pic:cNvPicPr>
                      <a:picLocks noChangeAspect="1" noChangeArrowheads="1"/>
                    </pic:cNvPicPr>
                  </pic:nvPicPr>
                  <pic:blipFill>
                    <a:blip r:embed="rId43"/>
                    <a:srcRect/>
                    <a:stretch>
                      <a:fillRect/>
                    </a:stretch>
                  </pic:blipFill>
                  <pic:spPr>
                    <a:xfrm>
                      <a:off x="0" y="0"/>
                      <a:ext cx="4109579" cy="3623660"/>
                    </a:xfrm>
                    <a:prstGeom prst="rect">
                      <a:avLst/>
                    </a:prstGeom>
                    <a:noFill/>
                    <a:ln w="9525">
                      <a:noFill/>
                      <a:miter lim="800000"/>
                      <a:headEnd/>
                      <a:tailEnd/>
                    </a:ln>
                  </pic:spPr>
                </pic:pic>
              </a:graphicData>
            </a:graphic>
          </wp:inline>
        </w:drawing>
      </w:r>
    </w:p>
    <w:p>
      <w:pPr>
        <w:jc w:val="center"/>
        <w:rPr>
          <w:sz w:val="21"/>
          <w:szCs w:val="21"/>
        </w:rPr>
      </w:pPr>
      <w:r>
        <w:rPr>
          <w:rFonts w:hint="eastAsia"/>
          <w:sz w:val="21"/>
          <w:szCs w:val="21"/>
        </w:rPr>
        <w:t>图6-12</w:t>
      </w:r>
    </w:p>
    <w:p>
      <w:pPr>
        <w:pStyle w:val="3"/>
        <w:rPr>
          <w:sz w:val="36"/>
          <w:szCs w:val="36"/>
        </w:rPr>
      </w:pPr>
      <w:bookmarkStart w:id="12" w:name="_Toc408662694"/>
      <w:r>
        <w:rPr>
          <w:rFonts w:hint="eastAsia"/>
          <w:sz w:val="36"/>
          <w:szCs w:val="36"/>
        </w:rPr>
        <w:t>7、报文解析</w:t>
      </w:r>
      <w:bookmarkEnd w:id="12"/>
    </w:p>
    <w:p>
      <w:pPr>
        <w:ind w:firstLine="480"/>
        <w:rPr>
          <w:sz w:val="24"/>
          <w:szCs w:val="24"/>
        </w:rPr>
      </w:pPr>
      <w:r>
        <w:rPr>
          <w:rFonts w:hint="eastAsia"/>
          <w:sz w:val="24"/>
          <w:szCs w:val="24"/>
        </w:rPr>
        <w:t>司南科目二驾考辅助评判软件，目前主要提供了两种评判模式的结果报文，即</w:t>
      </w:r>
      <w:r>
        <w:rPr>
          <w:rFonts w:hint="eastAsia" w:asciiTheme="minorEastAsia" w:hAnsiTheme="minorEastAsia"/>
          <w:b/>
          <w:sz w:val="24"/>
          <w:szCs w:val="24"/>
        </w:rPr>
        <w:t>“SNDH模式”</w:t>
      </w:r>
      <w:r>
        <w:rPr>
          <w:rFonts w:hint="eastAsia" w:asciiTheme="minorEastAsia" w:hAnsiTheme="minorEastAsia"/>
          <w:sz w:val="24"/>
          <w:szCs w:val="24"/>
        </w:rPr>
        <w:t>和</w:t>
      </w:r>
      <w:r>
        <w:rPr>
          <w:rFonts w:hint="eastAsia" w:asciiTheme="minorEastAsia" w:hAnsiTheme="minorEastAsia"/>
          <w:b/>
          <w:sz w:val="24"/>
          <w:szCs w:val="24"/>
        </w:rPr>
        <w:t>“分类判断模式”</w:t>
      </w:r>
      <w:r>
        <w:rPr>
          <w:rFonts w:hint="eastAsia"/>
          <w:sz w:val="24"/>
          <w:szCs w:val="24"/>
        </w:rPr>
        <w:t>，其主要区别在于评判的方法和报文格式不同，另外软件还根据一些特殊需求定制了几种协议报文，由于不常用，在此不作详细描述。</w:t>
      </w:r>
    </w:p>
    <w:p>
      <w:pPr>
        <w:pStyle w:val="4"/>
      </w:pPr>
      <w:bookmarkStart w:id="13" w:name="_Toc355189548"/>
      <w:bookmarkEnd w:id="13"/>
      <w:bookmarkStart w:id="14" w:name="_Toc355189615"/>
      <w:bookmarkEnd w:id="14"/>
      <w:bookmarkStart w:id="15" w:name="_Toc355189671"/>
      <w:bookmarkEnd w:id="15"/>
      <w:bookmarkStart w:id="16" w:name="_Toc355189727"/>
      <w:bookmarkEnd w:id="16"/>
      <w:bookmarkStart w:id="17" w:name="_Toc355189783"/>
      <w:bookmarkEnd w:id="17"/>
      <w:bookmarkStart w:id="18" w:name="_Toc355190148"/>
      <w:bookmarkEnd w:id="18"/>
      <w:bookmarkStart w:id="19" w:name="_Toc355190259"/>
      <w:bookmarkEnd w:id="19"/>
      <w:bookmarkStart w:id="20" w:name="_Toc355190095"/>
      <w:bookmarkEnd w:id="20"/>
      <w:bookmarkStart w:id="21" w:name="_Toc355190313"/>
      <w:bookmarkEnd w:id="21"/>
      <w:bookmarkStart w:id="22" w:name="_Toc355189582"/>
      <w:bookmarkEnd w:id="22"/>
      <w:bookmarkStart w:id="23" w:name="_Toc355190203"/>
      <w:bookmarkEnd w:id="23"/>
      <w:bookmarkStart w:id="24" w:name="_Toc355189649"/>
      <w:bookmarkEnd w:id="24"/>
      <w:bookmarkStart w:id="25" w:name="_Toc355190129"/>
      <w:bookmarkEnd w:id="25"/>
      <w:bookmarkStart w:id="26" w:name="_Toc355190182"/>
      <w:bookmarkEnd w:id="26"/>
      <w:bookmarkStart w:id="27" w:name="_Toc355189705"/>
      <w:bookmarkEnd w:id="27"/>
      <w:bookmarkStart w:id="28" w:name="_Toc355189761"/>
      <w:bookmarkEnd w:id="28"/>
      <w:bookmarkStart w:id="29" w:name="_Toc355189817"/>
      <w:bookmarkEnd w:id="29"/>
      <w:bookmarkStart w:id="30" w:name="_Toc355190237"/>
      <w:bookmarkEnd w:id="30"/>
      <w:bookmarkStart w:id="31" w:name="_Toc355190347"/>
      <w:bookmarkEnd w:id="31"/>
      <w:bookmarkStart w:id="32" w:name="_Toc355190293"/>
      <w:bookmarkEnd w:id="32"/>
      <w:bookmarkStart w:id="33" w:name="_Toc355190294"/>
      <w:bookmarkEnd w:id="33"/>
      <w:bookmarkStart w:id="34" w:name="_Toc355189762"/>
      <w:bookmarkEnd w:id="34"/>
      <w:bookmarkStart w:id="35" w:name="_Toc355190130"/>
      <w:bookmarkEnd w:id="35"/>
      <w:bookmarkStart w:id="36" w:name="_Toc355189650"/>
      <w:bookmarkEnd w:id="36"/>
      <w:bookmarkStart w:id="37" w:name="_Toc355189818"/>
      <w:bookmarkEnd w:id="37"/>
      <w:bookmarkStart w:id="38" w:name="_Toc355189706"/>
      <w:bookmarkEnd w:id="38"/>
      <w:bookmarkStart w:id="39" w:name="_Toc355190183"/>
      <w:bookmarkEnd w:id="39"/>
      <w:bookmarkStart w:id="40" w:name="_Toc355190238"/>
      <w:bookmarkEnd w:id="40"/>
      <w:bookmarkStart w:id="41" w:name="_Toc355189583"/>
      <w:bookmarkEnd w:id="41"/>
      <w:bookmarkStart w:id="42" w:name="_Toc355190348"/>
      <w:bookmarkEnd w:id="42"/>
      <w:bookmarkStart w:id="43" w:name="_Toc355529456"/>
      <w:bookmarkStart w:id="44" w:name="_Toc408662695"/>
      <w:r>
        <w:rPr>
          <w:rFonts w:hint="eastAsia"/>
        </w:rPr>
        <w:t>7</w:t>
      </w:r>
      <w:r>
        <w:t>.1 SNDH</w:t>
      </w:r>
      <w:r>
        <w:rPr>
          <w:rFonts w:hint="eastAsia"/>
        </w:rPr>
        <w:t>模式</w:t>
      </w:r>
      <w:bookmarkEnd w:id="43"/>
      <w:bookmarkEnd w:id="44"/>
    </w:p>
    <w:p>
      <w:pPr>
        <w:spacing w:before="120" w:after="120"/>
        <w:ind w:firstLine="465"/>
        <w:contextualSpacing/>
        <w:rPr>
          <w:sz w:val="24"/>
          <w:szCs w:val="24"/>
        </w:rPr>
      </w:pPr>
      <w:r>
        <w:rPr>
          <w:rFonts w:hint="eastAsia"/>
          <w:sz w:val="24"/>
          <w:szCs w:val="24"/>
        </w:rPr>
        <w:t>SNDH模式采用了点在面内的判断方法，分别判断车模型上32个特征点所在的区域，只要某个特征点进入了地图上的某一区域，就会输出该特征点的区域判断结果，每个特征点同一时刻只可能有一个判断结果。</w:t>
      </w:r>
    </w:p>
    <w:p>
      <w:pPr>
        <w:spacing w:before="120" w:after="120"/>
        <w:ind w:firstLine="465"/>
        <w:contextualSpacing/>
        <w:rPr>
          <w:sz w:val="24"/>
          <w:szCs w:val="24"/>
        </w:rPr>
      </w:pPr>
      <w:r>
        <w:rPr>
          <w:rFonts w:hint="eastAsia"/>
          <w:sz w:val="24"/>
          <w:szCs w:val="24"/>
        </w:rPr>
        <w:t>车模型上32个点分别包括：18个车外边框特征点、6个后视镜特征点和8个车轮特征点。其中，每个车轮分内外2个点，共计8个点。</w:t>
      </w:r>
    </w:p>
    <w:p>
      <w:pPr>
        <w:spacing w:before="120" w:after="120"/>
        <w:ind w:firstLine="465"/>
        <w:contextualSpacing/>
        <w:rPr>
          <w:sz w:val="24"/>
          <w:szCs w:val="24"/>
        </w:rPr>
      </w:pPr>
      <w:r>
        <w:rPr>
          <w:rFonts w:hint="eastAsia"/>
          <w:sz w:val="24"/>
          <w:szCs w:val="24"/>
        </w:rPr>
        <w:t>该模式下，导航数据实时输出，判断结果数据不实时输出，当任意一个特征点的区域判断结果有变化时就立即输出。</w:t>
      </w:r>
    </w:p>
    <w:p>
      <w:pPr>
        <w:pStyle w:val="5"/>
      </w:pPr>
      <w:bookmarkStart w:id="45" w:name="_Toc355529457"/>
      <w:r>
        <w:rPr>
          <w:rFonts w:hint="eastAsia"/>
        </w:rPr>
        <w:t>7.1.1导航数据</w:t>
      </w:r>
      <w:bookmarkEnd w:id="45"/>
    </w:p>
    <w:p>
      <w:pPr>
        <w:ind w:firstLine="480"/>
        <w:rPr>
          <w:sz w:val="24"/>
          <w:szCs w:val="24"/>
        </w:rPr>
      </w:pPr>
      <w:r>
        <w:rPr>
          <w:rFonts w:hint="eastAsia"/>
          <w:sz w:val="24"/>
          <w:szCs w:val="24"/>
        </w:rPr>
        <w:t>SNDH模式的导航数据与分类判断模式完全一致（包括报文头和数据格式），此数据包含车号、GPS日期、航向、东方向坐标、北方向坐标、高程、速度、前进距离、后退距离、当前GPS状态等信息。</w:t>
      </w:r>
    </w:p>
    <w:p>
      <w:pPr>
        <w:ind w:firstLine="480"/>
        <w:rPr>
          <w:b/>
          <w:sz w:val="21"/>
          <w:szCs w:val="21"/>
        </w:rPr>
      </w:pPr>
      <w:r>
        <w:rPr>
          <w:rFonts w:hint="eastAsia"/>
          <w:b/>
          <w:sz w:val="21"/>
          <w:szCs w:val="21"/>
        </w:rPr>
        <w:t>数据样式：</w:t>
      </w:r>
    </w:p>
    <w:p>
      <w:pPr>
        <w:ind w:firstLine="480"/>
        <w:rPr>
          <w:sz w:val="21"/>
          <w:szCs w:val="21"/>
        </w:rPr>
      </w:pPr>
      <w:r>
        <w:rPr>
          <w:rFonts w:ascii="宋体" w:cs="宋体"/>
          <w:kern w:val="0"/>
          <w:sz w:val="21"/>
          <w:szCs w:val="21"/>
          <w:lang w:val="zh-CN"/>
        </w:rPr>
        <w:t>$SNDH2,</w:t>
      </w:r>
      <w:r>
        <w:rPr>
          <w:rFonts w:hint="eastAsia" w:ascii="宋体" w:cs="宋体"/>
          <w:kern w:val="0"/>
          <w:sz w:val="21"/>
          <w:szCs w:val="21"/>
          <w:lang w:val="zh-CN"/>
        </w:rPr>
        <w:t>&lt;1&gt;</w:t>
      </w:r>
      <w:r>
        <w:rPr>
          <w:rFonts w:ascii="宋体" w:cs="宋体"/>
          <w:kern w:val="0"/>
          <w:sz w:val="21"/>
          <w:szCs w:val="21"/>
          <w:lang w:val="zh-CN"/>
        </w:rPr>
        <w:t>,</w:t>
      </w:r>
      <w:r>
        <w:rPr>
          <w:rFonts w:hint="eastAsia" w:ascii="宋体" w:cs="宋体"/>
          <w:kern w:val="0"/>
          <w:sz w:val="21"/>
          <w:szCs w:val="21"/>
          <w:lang w:val="zh-CN"/>
        </w:rPr>
        <w:t>&lt;2&gt;</w:t>
      </w:r>
      <w:r>
        <w:rPr>
          <w:rFonts w:ascii="宋体" w:cs="宋体"/>
          <w:kern w:val="0"/>
          <w:sz w:val="21"/>
          <w:szCs w:val="21"/>
          <w:lang w:val="zh-CN"/>
        </w:rPr>
        <w:t>,</w:t>
      </w:r>
      <w:r>
        <w:rPr>
          <w:rFonts w:hint="eastAsia" w:ascii="宋体" w:cs="宋体"/>
          <w:kern w:val="0"/>
          <w:sz w:val="21"/>
          <w:szCs w:val="21"/>
          <w:lang w:val="zh-CN"/>
        </w:rPr>
        <w:t>&lt;3&gt;</w:t>
      </w:r>
      <w:r>
        <w:rPr>
          <w:rFonts w:ascii="宋体" w:cs="宋体"/>
          <w:kern w:val="0"/>
          <w:sz w:val="21"/>
          <w:szCs w:val="21"/>
          <w:lang w:val="zh-CN"/>
        </w:rPr>
        <w:t>,</w:t>
      </w:r>
      <w:r>
        <w:rPr>
          <w:rFonts w:hint="eastAsia" w:ascii="宋体" w:cs="宋体"/>
          <w:kern w:val="0"/>
          <w:sz w:val="21"/>
          <w:szCs w:val="21"/>
          <w:lang w:val="zh-CN"/>
        </w:rPr>
        <w:t>&lt;4&gt;</w:t>
      </w:r>
      <w:r>
        <w:rPr>
          <w:rFonts w:ascii="宋体" w:cs="宋体"/>
          <w:kern w:val="0"/>
          <w:sz w:val="21"/>
          <w:szCs w:val="21"/>
          <w:lang w:val="zh-CN"/>
        </w:rPr>
        <w:t>,</w:t>
      </w:r>
      <w:r>
        <w:rPr>
          <w:rFonts w:hint="eastAsia" w:ascii="宋体" w:cs="宋体"/>
          <w:kern w:val="0"/>
          <w:sz w:val="21"/>
          <w:szCs w:val="21"/>
          <w:lang w:val="zh-CN"/>
        </w:rPr>
        <w:t>&lt;5&gt;</w:t>
      </w:r>
      <w:r>
        <w:rPr>
          <w:rFonts w:ascii="宋体" w:cs="宋体"/>
          <w:kern w:val="0"/>
          <w:sz w:val="21"/>
          <w:szCs w:val="21"/>
          <w:lang w:val="zh-CN"/>
        </w:rPr>
        <w:t>,</w:t>
      </w:r>
      <w:r>
        <w:rPr>
          <w:rFonts w:hint="eastAsia" w:ascii="宋体" w:cs="宋体"/>
          <w:kern w:val="0"/>
          <w:sz w:val="21"/>
          <w:szCs w:val="21"/>
          <w:lang w:val="zh-CN"/>
        </w:rPr>
        <w:t>&lt;6&gt;</w:t>
      </w:r>
      <w:r>
        <w:rPr>
          <w:rFonts w:ascii="宋体" w:cs="宋体"/>
          <w:kern w:val="0"/>
          <w:sz w:val="21"/>
          <w:szCs w:val="21"/>
          <w:lang w:val="zh-CN"/>
        </w:rPr>
        <w:t>,</w:t>
      </w:r>
      <w:r>
        <w:rPr>
          <w:rFonts w:hint="eastAsia" w:ascii="宋体" w:cs="宋体"/>
          <w:kern w:val="0"/>
          <w:sz w:val="21"/>
          <w:szCs w:val="21"/>
          <w:lang w:val="zh-CN"/>
        </w:rPr>
        <w:t>&lt;7&gt;</w:t>
      </w:r>
      <w:r>
        <w:rPr>
          <w:rFonts w:ascii="宋体" w:cs="宋体"/>
          <w:kern w:val="0"/>
          <w:sz w:val="21"/>
          <w:szCs w:val="21"/>
          <w:lang w:val="zh-CN"/>
        </w:rPr>
        <w:t>,</w:t>
      </w:r>
      <w:r>
        <w:rPr>
          <w:rFonts w:hint="eastAsia" w:ascii="宋体" w:cs="宋体"/>
          <w:kern w:val="0"/>
          <w:sz w:val="21"/>
          <w:szCs w:val="21"/>
          <w:lang w:val="zh-CN"/>
        </w:rPr>
        <w:t>&lt;8&gt;</w:t>
      </w:r>
      <w:r>
        <w:rPr>
          <w:rFonts w:ascii="宋体" w:cs="宋体"/>
          <w:kern w:val="0"/>
          <w:sz w:val="21"/>
          <w:szCs w:val="21"/>
          <w:lang w:val="zh-CN"/>
        </w:rPr>
        <w:t>,</w:t>
      </w:r>
      <w:r>
        <w:rPr>
          <w:rFonts w:hint="eastAsia" w:ascii="宋体" w:cs="宋体"/>
          <w:kern w:val="0"/>
          <w:sz w:val="21"/>
          <w:szCs w:val="21"/>
          <w:lang w:val="zh-CN"/>
        </w:rPr>
        <w:t>&lt;9&gt;</w:t>
      </w:r>
      <w:r>
        <w:rPr>
          <w:rFonts w:ascii="宋体" w:cs="宋体"/>
          <w:kern w:val="0"/>
          <w:sz w:val="21"/>
          <w:szCs w:val="21"/>
          <w:lang w:val="zh-CN"/>
        </w:rPr>
        <w:t>,</w:t>
      </w:r>
      <w:r>
        <w:rPr>
          <w:rFonts w:hint="eastAsia" w:ascii="宋体" w:cs="宋体"/>
          <w:kern w:val="0"/>
          <w:sz w:val="21"/>
          <w:szCs w:val="21"/>
          <w:lang w:val="zh-CN"/>
        </w:rPr>
        <w:t>&lt;10&gt;</w:t>
      </w:r>
      <w:r>
        <w:rPr>
          <w:rFonts w:ascii="宋体" w:cs="宋体"/>
          <w:kern w:val="0"/>
          <w:sz w:val="21"/>
          <w:szCs w:val="21"/>
          <w:lang w:val="zh-CN"/>
        </w:rPr>
        <w:t>,</w:t>
      </w:r>
      <w:r>
        <w:rPr>
          <w:rFonts w:hint="eastAsia" w:ascii="宋体" w:cs="宋体"/>
          <w:kern w:val="0"/>
          <w:sz w:val="21"/>
          <w:szCs w:val="21"/>
          <w:lang w:val="zh-CN"/>
        </w:rPr>
        <w:t>&lt;11&gt;</w:t>
      </w:r>
      <w:r>
        <w:rPr>
          <w:rFonts w:ascii="宋体" w:cs="宋体"/>
          <w:kern w:val="0"/>
          <w:sz w:val="21"/>
          <w:szCs w:val="21"/>
          <w:lang w:val="zh-CN"/>
        </w:rPr>
        <w:t>,</w:t>
      </w:r>
      <w:r>
        <w:rPr>
          <w:rFonts w:hint="eastAsia" w:ascii="宋体" w:cs="宋体"/>
          <w:kern w:val="0"/>
          <w:sz w:val="21"/>
          <w:szCs w:val="21"/>
          <w:lang w:val="zh-CN"/>
        </w:rPr>
        <w:t>&lt;12&gt;</w:t>
      </w:r>
      <w:r>
        <w:rPr>
          <w:rFonts w:ascii="宋体" w:cs="宋体"/>
          <w:kern w:val="0"/>
          <w:sz w:val="21"/>
          <w:szCs w:val="21"/>
          <w:lang w:val="zh-CN"/>
        </w:rPr>
        <w:t>,</w:t>
      </w:r>
      <w:r>
        <w:rPr>
          <w:rFonts w:hint="eastAsia" w:ascii="宋体" w:cs="宋体"/>
          <w:kern w:val="0"/>
          <w:sz w:val="21"/>
          <w:szCs w:val="21"/>
          <w:lang w:val="zh-CN"/>
        </w:rPr>
        <w:t>&lt;13&gt;</w:t>
      </w:r>
      <w:r>
        <w:rPr>
          <w:rFonts w:ascii="宋体" w:cs="宋体"/>
          <w:kern w:val="0"/>
          <w:sz w:val="21"/>
          <w:szCs w:val="21"/>
          <w:lang w:val="zh-CN"/>
        </w:rPr>
        <w:t>*FF</w:t>
      </w:r>
    </w:p>
    <w:p>
      <w:pPr>
        <w:ind w:firstLine="480"/>
        <w:rPr>
          <w:b/>
          <w:sz w:val="21"/>
          <w:szCs w:val="21"/>
        </w:rPr>
      </w:pPr>
      <w:r>
        <w:rPr>
          <w:rFonts w:hint="eastAsia"/>
          <w:b/>
          <w:sz w:val="21"/>
          <w:szCs w:val="21"/>
        </w:rPr>
        <w:t>数据实例：</w:t>
      </w:r>
    </w:p>
    <w:p>
      <w:pPr>
        <w:ind w:firstLine="480"/>
        <w:rPr>
          <w:rFonts w:ascii="宋体" w:cs="宋体"/>
          <w:kern w:val="0"/>
          <w:sz w:val="21"/>
          <w:szCs w:val="21"/>
        </w:rPr>
      </w:pPr>
      <w:r>
        <w:rPr>
          <w:rFonts w:ascii="宋体" w:cs="宋体"/>
          <w:kern w:val="0"/>
          <w:sz w:val="21"/>
          <w:szCs w:val="21"/>
        </w:rPr>
        <w:t>$SNDH2,J001,20130430,12291603,266.01,-1.77,0.00,501121.602,3663430.975,377.504,2.0,1.581,0.000,4*FF</w:t>
      </w:r>
    </w:p>
    <w:p>
      <w:pPr>
        <w:ind w:firstLine="480"/>
        <w:rPr>
          <w:b/>
          <w:sz w:val="21"/>
          <w:szCs w:val="21"/>
        </w:rPr>
      </w:pPr>
    </w:p>
    <w:p>
      <w:pPr>
        <w:ind w:firstLine="480"/>
        <w:rPr>
          <w:b/>
          <w:sz w:val="21"/>
          <w:szCs w:val="21"/>
        </w:rPr>
      </w:pP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1559"/>
        <w:gridCol w:w="4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b/>
                <w:sz w:val="21"/>
                <w:szCs w:val="21"/>
              </w:rPr>
            </w:pPr>
            <w:r>
              <w:rPr>
                <w:rFonts w:hint="eastAsia"/>
                <w:b/>
                <w:sz w:val="21"/>
                <w:szCs w:val="21"/>
              </w:rPr>
              <w:t>数据样式</w:t>
            </w:r>
          </w:p>
        </w:tc>
        <w:tc>
          <w:tcPr>
            <w:tcW w:w="1134" w:type="dxa"/>
            <w:vAlign w:val="center"/>
          </w:tcPr>
          <w:p>
            <w:pPr>
              <w:jc w:val="center"/>
              <w:rPr>
                <w:b/>
                <w:sz w:val="21"/>
                <w:szCs w:val="21"/>
              </w:rPr>
            </w:pPr>
            <w:r>
              <w:rPr>
                <w:rFonts w:hint="eastAsia"/>
                <w:b/>
                <w:sz w:val="21"/>
                <w:szCs w:val="21"/>
              </w:rPr>
              <w:t>数据类型</w:t>
            </w:r>
          </w:p>
        </w:tc>
        <w:tc>
          <w:tcPr>
            <w:tcW w:w="1559" w:type="dxa"/>
            <w:vAlign w:val="center"/>
          </w:tcPr>
          <w:p>
            <w:pPr>
              <w:jc w:val="center"/>
              <w:rPr>
                <w:b/>
                <w:sz w:val="21"/>
                <w:szCs w:val="21"/>
              </w:rPr>
            </w:pPr>
            <w:r>
              <w:rPr>
                <w:rFonts w:hint="eastAsia"/>
                <w:b/>
                <w:sz w:val="21"/>
                <w:szCs w:val="21"/>
              </w:rPr>
              <w:t>实例数据</w:t>
            </w:r>
          </w:p>
        </w:tc>
        <w:tc>
          <w:tcPr>
            <w:tcW w:w="4728" w:type="dxa"/>
          </w:tcPr>
          <w:p>
            <w:pPr>
              <w:jc w:val="center"/>
              <w:rPr>
                <w:b/>
                <w:sz w:val="21"/>
                <w:szCs w:val="21"/>
              </w:rPr>
            </w:pPr>
            <w:r>
              <w:rPr>
                <w:rFonts w:hint="eastAsia"/>
                <w:b/>
                <w:sz w:val="21"/>
                <w:szCs w:val="21"/>
              </w:rPr>
              <w:t>实例数据解释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ascii="宋体" w:cs="宋体"/>
                <w:kern w:val="0"/>
                <w:sz w:val="21"/>
                <w:szCs w:val="21"/>
                <w:lang w:val="zh-CN"/>
              </w:rPr>
              <w:t>$SNDH2</w:t>
            </w:r>
          </w:p>
        </w:tc>
        <w:tc>
          <w:tcPr>
            <w:tcW w:w="1134" w:type="dxa"/>
            <w:vAlign w:val="center"/>
          </w:tcPr>
          <w:p>
            <w:pPr>
              <w:jc w:val="center"/>
              <w:rPr>
                <w:sz w:val="21"/>
                <w:szCs w:val="21"/>
              </w:rPr>
            </w:pPr>
            <w:r>
              <w:rPr>
                <w:sz w:val="21"/>
                <w:szCs w:val="21"/>
              </w:rPr>
              <w:t>S</w:t>
            </w:r>
            <w:r>
              <w:rPr>
                <w:rFonts w:hint="eastAsia"/>
                <w:sz w:val="21"/>
                <w:szCs w:val="21"/>
              </w:rPr>
              <w:t>tring</w:t>
            </w:r>
          </w:p>
        </w:tc>
        <w:tc>
          <w:tcPr>
            <w:tcW w:w="1559" w:type="dxa"/>
            <w:vAlign w:val="center"/>
          </w:tcPr>
          <w:p>
            <w:pPr>
              <w:jc w:val="center"/>
              <w:rPr>
                <w:sz w:val="21"/>
                <w:szCs w:val="21"/>
              </w:rPr>
            </w:pPr>
            <w:r>
              <w:rPr>
                <w:rFonts w:ascii="宋体" w:cs="宋体"/>
                <w:kern w:val="0"/>
                <w:sz w:val="21"/>
                <w:szCs w:val="21"/>
                <w:lang w:val="zh-CN"/>
              </w:rPr>
              <w:t>$SNDH2</w:t>
            </w:r>
          </w:p>
        </w:tc>
        <w:tc>
          <w:tcPr>
            <w:tcW w:w="4728" w:type="dxa"/>
          </w:tcPr>
          <w:p>
            <w:pPr>
              <w:rPr>
                <w:sz w:val="21"/>
                <w:szCs w:val="21"/>
              </w:rPr>
            </w:pPr>
            <w:r>
              <w:rPr>
                <w:rFonts w:hint="eastAsia"/>
                <w:sz w:val="21"/>
                <w:szCs w:val="21"/>
              </w:rPr>
              <w:t>数据包帧头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&lt;1&gt;</w:t>
            </w:r>
          </w:p>
        </w:tc>
        <w:tc>
          <w:tcPr>
            <w:tcW w:w="1134" w:type="dxa"/>
            <w:vAlign w:val="center"/>
          </w:tcPr>
          <w:p>
            <w:pPr>
              <w:jc w:val="center"/>
              <w:rPr>
                <w:sz w:val="21"/>
                <w:szCs w:val="21"/>
              </w:rPr>
            </w:pPr>
            <w:r>
              <w:rPr>
                <w:rFonts w:hint="eastAsia"/>
                <w:sz w:val="21"/>
                <w:szCs w:val="21"/>
              </w:rPr>
              <w:t>String</w:t>
            </w:r>
          </w:p>
        </w:tc>
        <w:tc>
          <w:tcPr>
            <w:tcW w:w="1559" w:type="dxa"/>
            <w:vAlign w:val="center"/>
          </w:tcPr>
          <w:p>
            <w:pPr>
              <w:jc w:val="center"/>
              <w:rPr>
                <w:sz w:val="21"/>
                <w:szCs w:val="21"/>
              </w:rPr>
            </w:pPr>
            <w:r>
              <w:rPr>
                <w:rFonts w:ascii="宋体" w:cs="宋体"/>
                <w:kern w:val="0"/>
                <w:sz w:val="21"/>
                <w:szCs w:val="21"/>
                <w:lang w:val="zh-CN"/>
              </w:rPr>
              <w:t>J001</w:t>
            </w:r>
          </w:p>
        </w:tc>
        <w:tc>
          <w:tcPr>
            <w:tcW w:w="4728" w:type="dxa"/>
          </w:tcPr>
          <w:p>
            <w:pPr>
              <w:rPr>
                <w:rFonts w:ascii="宋体" w:cs="宋体"/>
                <w:kern w:val="0"/>
                <w:sz w:val="21"/>
                <w:szCs w:val="21"/>
                <w:lang w:val="zh-CN"/>
              </w:rPr>
            </w:pPr>
            <w:r>
              <w:rPr>
                <w:rFonts w:hint="eastAsia"/>
                <w:sz w:val="21"/>
                <w:szCs w:val="21"/>
              </w:rPr>
              <w:t>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&lt;2&gt;</w:t>
            </w:r>
          </w:p>
        </w:tc>
        <w:tc>
          <w:tcPr>
            <w:tcW w:w="1134" w:type="dxa"/>
            <w:vAlign w:val="center"/>
          </w:tcPr>
          <w:p>
            <w:pPr>
              <w:jc w:val="center"/>
              <w:rPr>
                <w:sz w:val="21"/>
                <w:szCs w:val="21"/>
              </w:rPr>
            </w:pPr>
          </w:p>
        </w:tc>
        <w:tc>
          <w:tcPr>
            <w:tcW w:w="1559" w:type="dxa"/>
            <w:vAlign w:val="center"/>
          </w:tcPr>
          <w:p>
            <w:pPr>
              <w:jc w:val="center"/>
              <w:rPr>
                <w:sz w:val="21"/>
                <w:szCs w:val="21"/>
              </w:rPr>
            </w:pPr>
            <w:r>
              <w:rPr>
                <w:rFonts w:ascii="宋体" w:cs="宋体"/>
                <w:kern w:val="0"/>
                <w:sz w:val="21"/>
                <w:szCs w:val="21"/>
                <w:lang w:val="zh-CN"/>
              </w:rPr>
              <w:t>20130430</w:t>
            </w:r>
          </w:p>
        </w:tc>
        <w:tc>
          <w:tcPr>
            <w:tcW w:w="4728" w:type="dxa"/>
          </w:tcPr>
          <w:p>
            <w:pPr>
              <w:rPr>
                <w:sz w:val="21"/>
                <w:szCs w:val="21"/>
              </w:rPr>
            </w:pPr>
            <w:r>
              <w:rPr>
                <w:rFonts w:hint="eastAsia"/>
                <w:sz w:val="21"/>
                <w:szCs w:val="21"/>
              </w:rPr>
              <w:t>GPS日期：年月日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&lt;3&gt;</w:t>
            </w:r>
          </w:p>
        </w:tc>
        <w:tc>
          <w:tcPr>
            <w:tcW w:w="1134" w:type="dxa"/>
            <w:vAlign w:val="center"/>
          </w:tcPr>
          <w:p>
            <w:pPr>
              <w:jc w:val="center"/>
              <w:rPr>
                <w:sz w:val="21"/>
                <w:szCs w:val="21"/>
              </w:rPr>
            </w:pPr>
          </w:p>
        </w:tc>
        <w:tc>
          <w:tcPr>
            <w:tcW w:w="1559" w:type="dxa"/>
            <w:vAlign w:val="center"/>
          </w:tcPr>
          <w:p>
            <w:pPr>
              <w:jc w:val="center"/>
              <w:rPr>
                <w:sz w:val="21"/>
                <w:szCs w:val="21"/>
              </w:rPr>
            </w:pPr>
            <w:r>
              <w:rPr>
                <w:rFonts w:ascii="宋体" w:cs="宋体"/>
                <w:kern w:val="0"/>
                <w:sz w:val="21"/>
                <w:szCs w:val="21"/>
              </w:rPr>
              <w:t>12291603</w:t>
            </w:r>
          </w:p>
        </w:tc>
        <w:tc>
          <w:tcPr>
            <w:tcW w:w="4728" w:type="dxa"/>
          </w:tcPr>
          <w:p>
            <w:pPr>
              <w:rPr>
                <w:sz w:val="21"/>
                <w:szCs w:val="21"/>
              </w:rPr>
            </w:pPr>
            <w:r>
              <w:rPr>
                <w:rFonts w:hint="eastAsia"/>
                <w:sz w:val="21"/>
                <w:szCs w:val="21"/>
              </w:rPr>
              <w:t>GPS时间：时分秒毫秒（UTC时间）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&lt;4&gt;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rPr>
              <w:t>266.01</w:t>
            </w:r>
          </w:p>
        </w:tc>
        <w:tc>
          <w:tcPr>
            <w:tcW w:w="4728" w:type="dxa"/>
          </w:tcPr>
          <w:p>
            <w:pPr>
              <w:rPr>
                <w:sz w:val="21"/>
                <w:szCs w:val="21"/>
              </w:rPr>
            </w:pPr>
            <w:r>
              <w:rPr>
                <w:rFonts w:hint="eastAsia"/>
                <w:sz w:val="21"/>
                <w:szCs w:val="21"/>
              </w:rPr>
              <w:t>后天线与前天线的连线（车身中轴）与地理真北方向的夹角，单位：度，保留2位小数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&lt;5&gt;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rPr>
              <w:t>-1.77</w:t>
            </w:r>
          </w:p>
        </w:tc>
        <w:tc>
          <w:tcPr>
            <w:tcW w:w="4728" w:type="dxa"/>
          </w:tcPr>
          <w:p>
            <w:pPr>
              <w:rPr>
                <w:sz w:val="21"/>
                <w:szCs w:val="21"/>
              </w:rPr>
            </w:pPr>
            <w:r>
              <w:rPr>
                <w:rFonts w:hint="eastAsia"/>
                <w:sz w:val="21"/>
                <w:szCs w:val="21"/>
              </w:rPr>
              <w:t>后天线与前天线的连线（车身中轴）与水平面方向的夹角，单位：度，保留2位小数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&lt;6&gt;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lang w:val="zh-CN"/>
              </w:rPr>
              <w:t>0.00</w:t>
            </w:r>
          </w:p>
        </w:tc>
        <w:tc>
          <w:tcPr>
            <w:tcW w:w="4728" w:type="dxa"/>
          </w:tcPr>
          <w:p>
            <w:pPr>
              <w:rPr>
                <w:sz w:val="21"/>
                <w:szCs w:val="21"/>
              </w:rPr>
            </w:pPr>
            <w:r>
              <w:rPr>
                <w:rFonts w:hint="eastAsia"/>
                <w:sz w:val="21"/>
                <w:szCs w:val="21"/>
              </w:rPr>
              <w:t>车身沿中轴的切面与垂直面方向的夹角（</w:t>
            </w:r>
            <w:r>
              <w:rPr>
                <w:rFonts w:hint="eastAsia"/>
                <w:i/>
                <w:sz w:val="21"/>
                <w:szCs w:val="21"/>
              </w:rPr>
              <w:t>需要三个天线才能输出</w:t>
            </w:r>
            <w:r>
              <w:rPr>
                <w:rFonts w:hint="eastAsia"/>
                <w:sz w:val="21"/>
                <w:szCs w:val="21"/>
              </w:rPr>
              <w:t>），单位：度，保留2位小数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&lt;7&gt;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rPr>
              <w:t>501121.602</w:t>
            </w:r>
          </w:p>
        </w:tc>
        <w:tc>
          <w:tcPr>
            <w:tcW w:w="4728" w:type="dxa"/>
          </w:tcPr>
          <w:p>
            <w:pPr>
              <w:rPr>
                <w:sz w:val="21"/>
                <w:szCs w:val="21"/>
              </w:rPr>
            </w:pPr>
            <w:r>
              <w:rPr>
                <w:rFonts w:hint="eastAsia"/>
                <w:sz w:val="21"/>
                <w:szCs w:val="21"/>
              </w:rPr>
              <w:t>在地图上的X坐标，单位：米，3位小数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&lt;8&gt;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rPr>
              <w:t>3663430.975</w:t>
            </w:r>
          </w:p>
        </w:tc>
        <w:tc>
          <w:tcPr>
            <w:tcW w:w="4728" w:type="dxa"/>
          </w:tcPr>
          <w:p>
            <w:pPr>
              <w:rPr>
                <w:sz w:val="21"/>
                <w:szCs w:val="21"/>
              </w:rPr>
            </w:pPr>
            <w:r>
              <w:rPr>
                <w:rFonts w:hint="eastAsia"/>
                <w:sz w:val="21"/>
                <w:szCs w:val="21"/>
              </w:rPr>
              <w:t>在地图上的Y坐标，单位：米，3位小数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&lt;9&gt;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rPr>
              <w:t>377.504</w:t>
            </w:r>
          </w:p>
        </w:tc>
        <w:tc>
          <w:tcPr>
            <w:tcW w:w="4728" w:type="dxa"/>
          </w:tcPr>
          <w:p>
            <w:pPr>
              <w:rPr>
                <w:sz w:val="21"/>
                <w:szCs w:val="21"/>
              </w:rPr>
            </w:pPr>
            <w:r>
              <w:rPr>
                <w:rFonts w:hint="eastAsia"/>
                <w:sz w:val="21"/>
                <w:szCs w:val="21"/>
              </w:rPr>
              <w:t>在地图上的H坐标，单位：米，3位小数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&lt;10&gt;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rPr>
              <w:t>2.0</w:t>
            </w:r>
          </w:p>
        </w:tc>
        <w:tc>
          <w:tcPr>
            <w:tcW w:w="4728" w:type="dxa"/>
            <w:vAlign w:val="center"/>
          </w:tcPr>
          <w:p>
            <w:pPr>
              <w:rPr>
                <w:sz w:val="21"/>
                <w:szCs w:val="21"/>
              </w:rPr>
            </w:pPr>
            <w:r>
              <w:rPr>
                <w:rFonts w:hint="eastAsia"/>
                <w:sz w:val="21"/>
                <w:szCs w:val="21"/>
              </w:rPr>
              <w:t>车辆的行驶速度，单位：km/h，1位小数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&lt;11&gt;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rPr>
              <w:t>1.581</w:t>
            </w:r>
          </w:p>
        </w:tc>
        <w:tc>
          <w:tcPr>
            <w:tcW w:w="4728" w:type="dxa"/>
            <w:vAlign w:val="center"/>
          </w:tcPr>
          <w:p>
            <w:pPr>
              <w:rPr>
                <w:sz w:val="21"/>
                <w:szCs w:val="21"/>
              </w:rPr>
            </w:pPr>
            <w:r>
              <w:rPr>
                <w:rFonts w:hint="eastAsia"/>
                <w:sz w:val="21"/>
                <w:szCs w:val="21"/>
              </w:rPr>
              <w:t>前进距离：车辆从停止状态向前行驶距离数。</w:t>
            </w:r>
          </w:p>
          <w:p>
            <w:pPr>
              <w:rPr>
                <w:sz w:val="21"/>
                <w:szCs w:val="21"/>
              </w:rPr>
            </w:pPr>
            <w:r>
              <w:rPr>
                <w:rFonts w:hint="eastAsia"/>
                <w:sz w:val="21"/>
                <w:szCs w:val="21"/>
              </w:rPr>
              <w:t>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&lt;12&gt;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rPr>
              <w:t>0.000</w:t>
            </w:r>
          </w:p>
        </w:tc>
        <w:tc>
          <w:tcPr>
            <w:tcW w:w="4728" w:type="dxa"/>
            <w:vAlign w:val="center"/>
          </w:tcPr>
          <w:p>
            <w:pPr>
              <w:rPr>
                <w:sz w:val="21"/>
                <w:szCs w:val="21"/>
              </w:rPr>
            </w:pPr>
            <w:r>
              <w:rPr>
                <w:rFonts w:hint="eastAsia"/>
                <w:sz w:val="21"/>
                <w:szCs w:val="21"/>
              </w:rPr>
              <w:t>后退距离：车辆从停止状态向后行驶距离数。</w:t>
            </w:r>
          </w:p>
          <w:p>
            <w:pPr>
              <w:rPr>
                <w:sz w:val="21"/>
                <w:szCs w:val="21"/>
              </w:rPr>
            </w:pPr>
            <w:r>
              <w:rPr>
                <w:rFonts w:hint="eastAsia"/>
                <w:sz w:val="21"/>
                <w:szCs w:val="21"/>
              </w:rPr>
              <w:t>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&lt;13&gt;</w:t>
            </w:r>
          </w:p>
        </w:tc>
        <w:tc>
          <w:tcPr>
            <w:tcW w:w="1134" w:type="dxa"/>
            <w:vAlign w:val="center"/>
          </w:tcPr>
          <w:p>
            <w:pPr>
              <w:jc w:val="center"/>
              <w:rPr>
                <w:sz w:val="21"/>
                <w:szCs w:val="21"/>
              </w:rPr>
            </w:pPr>
            <w:r>
              <w:rPr>
                <w:sz w:val="21"/>
                <w:szCs w:val="21"/>
              </w:rPr>
              <w:t>I</w:t>
            </w:r>
            <w:r>
              <w:rPr>
                <w:rFonts w:hint="eastAsia"/>
                <w:sz w:val="21"/>
                <w:szCs w:val="21"/>
              </w:rPr>
              <w:t>nt</w:t>
            </w:r>
          </w:p>
        </w:tc>
        <w:tc>
          <w:tcPr>
            <w:tcW w:w="1559" w:type="dxa"/>
            <w:vAlign w:val="center"/>
          </w:tcPr>
          <w:p>
            <w:pPr>
              <w:jc w:val="center"/>
              <w:rPr>
                <w:sz w:val="21"/>
                <w:szCs w:val="21"/>
              </w:rPr>
            </w:pPr>
            <w:r>
              <w:rPr>
                <w:rFonts w:hint="eastAsia"/>
                <w:sz w:val="21"/>
                <w:szCs w:val="21"/>
              </w:rPr>
              <w:t>4</w:t>
            </w:r>
          </w:p>
        </w:tc>
        <w:tc>
          <w:tcPr>
            <w:tcW w:w="4728" w:type="dxa"/>
            <w:vAlign w:val="center"/>
          </w:tcPr>
          <w:p>
            <w:pPr>
              <w:rPr>
                <w:sz w:val="21"/>
                <w:szCs w:val="21"/>
              </w:rPr>
            </w:pPr>
            <w:r>
              <w:rPr>
                <w:rFonts w:hint="eastAsia"/>
                <w:sz w:val="21"/>
                <w:szCs w:val="21"/>
              </w:rPr>
              <w:t>表示当前GPS的差分状态。</w:t>
            </w:r>
          </w:p>
          <w:p>
            <w:pPr>
              <w:rPr>
                <w:sz w:val="21"/>
                <w:szCs w:val="21"/>
              </w:rPr>
            </w:pPr>
            <w:r>
              <w:rPr>
                <w:rFonts w:hint="eastAsia"/>
                <w:sz w:val="21"/>
                <w:szCs w:val="21"/>
              </w:rPr>
              <w:t>4：表明差分有效。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sz w:val="21"/>
                <w:szCs w:val="21"/>
              </w:rPr>
              <w:t>*FF</w:t>
            </w:r>
          </w:p>
        </w:tc>
        <w:tc>
          <w:tcPr>
            <w:tcW w:w="1134" w:type="dxa"/>
            <w:vAlign w:val="center"/>
          </w:tcPr>
          <w:p>
            <w:pPr>
              <w:jc w:val="center"/>
              <w:rPr>
                <w:sz w:val="21"/>
                <w:szCs w:val="21"/>
              </w:rPr>
            </w:pPr>
            <w:r>
              <w:rPr>
                <w:sz w:val="21"/>
                <w:szCs w:val="21"/>
              </w:rPr>
              <w:t>S</w:t>
            </w:r>
            <w:r>
              <w:rPr>
                <w:rFonts w:hint="eastAsia"/>
                <w:sz w:val="21"/>
                <w:szCs w:val="21"/>
              </w:rPr>
              <w:t>tring</w:t>
            </w:r>
          </w:p>
        </w:tc>
        <w:tc>
          <w:tcPr>
            <w:tcW w:w="1559" w:type="dxa"/>
            <w:vAlign w:val="center"/>
          </w:tcPr>
          <w:p>
            <w:pPr>
              <w:jc w:val="center"/>
              <w:rPr>
                <w:sz w:val="21"/>
                <w:szCs w:val="21"/>
              </w:rPr>
            </w:pPr>
            <w:r>
              <w:rPr>
                <w:rFonts w:hint="eastAsia"/>
                <w:sz w:val="21"/>
                <w:szCs w:val="21"/>
              </w:rPr>
              <w:t>*FF</w:t>
            </w:r>
          </w:p>
        </w:tc>
        <w:tc>
          <w:tcPr>
            <w:tcW w:w="4728" w:type="dxa"/>
            <w:vAlign w:val="center"/>
          </w:tcPr>
          <w:p>
            <w:pPr>
              <w:rPr>
                <w:sz w:val="21"/>
                <w:szCs w:val="21"/>
              </w:rPr>
            </w:pPr>
            <w:r>
              <w:rPr>
                <w:rFonts w:hint="eastAsia"/>
                <w:sz w:val="21"/>
                <w:szCs w:val="21"/>
              </w:rPr>
              <w:t>结束符</w:t>
            </w:r>
          </w:p>
        </w:tc>
      </w:tr>
    </w:tbl>
    <w:p>
      <w:pPr>
        <w:jc w:val="center"/>
        <w:rPr>
          <w:sz w:val="21"/>
          <w:szCs w:val="21"/>
        </w:rPr>
      </w:pPr>
      <w:bookmarkStart w:id="46" w:name="_Toc355529458"/>
      <w:r>
        <w:rPr>
          <w:rFonts w:hint="eastAsia"/>
          <w:sz w:val="21"/>
          <w:szCs w:val="21"/>
        </w:rPr>
        <w:t>表7.1-1</w:t>
      </w:r>
    </w:p>
    <w:p>
      <w:pPr>
        <w:pStyle w:val="5"/>
        <w:rPr>
          <w:szCs w:val="24"/>
        </w:rPr>
      </w:pPr>
      <w:r>
        <w:rPr>
          <w:rFonts w:hint="eastAsia"/>
        </w:rPr>
        <w:t>7</w:t>
      </w:r>
      <w:r>
        <w:rPr>
          <w:rFonts w:hint="eastAsia"/>
          <w:szCs w:val="24"/>
        </w:rPr>
        <w:t>.</w:t>
      </w:r>
      <w:r>
        <w:rPr>
          <w:rFonts w:hint="eastAsia"/>
        </w:rPr>
        <w:t>1</w:t>
      </w:r>
      <w:r>
        <w:rPr>
          <w:rFonts w:hint="eastAsia"/>
          <w:szCs w:val="24"/>
        </w:rPr>
        <w:t>.2判断结果数据</w:t>
      </w:r>
      <w:bookmarkEnd w:id="46"/>
    </w:p>
    <w:p>
      <w:pPr>
        <w:ind w:firstLine="480"/>
        <w:rPr>
          <w:sz w:val="24"/>
          <w:szCs w:val="24"/>
        </w:rPr>
      </w:pPr>
      <w:r>
        <w:rPr>
          <w:rFonts w:hint="eastAsia"/>
          <w:sz w:val="24"/>
          <w:szCs w:val="24"/>
        </w:rPr>
        <w:t>此数据中包含GPS时间、车号、32个特征点当前所在区域的编号、差分类型等信息。32个特征点在报文中输出的顺序如下图所示（顺序为1→……→32）：</w:t>
      </w:r>
    </w:p>
    <w:p>
      <w:pPr>
        <w:jc w:val="center"/>
      </w:pPr>
      <w:r>
        <w:drawing>
          <wp:inline distT="0" distB="0" distL="0" distR="0">
            <wp:extent cx="5486400" cy="25241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5486400" cy="2524125"/>
                    </a:xfrm>
                    <a:prstGeom prst="rect">
                      <a:avLst/>
                    </a:prstGeom>
                    <a:noFill/>
                    <a:ln>
                      <a:noFill/>
                    </a:ln>
                  </pic:spPr>
                </pic:pic>
              </a:graphicData>
            </a:graphic>
          </wp:inline>
        </w:drawing>
      </w:r>
    </w:p>
    <w:p>
      <w:pPr>
        <w:jc w:val="center"/>
        <w:rPr>
          <w:sz w:val="21"/>
          <w:szCs w:val="21"/>
        </w:rPr>
      </w:pPr>
      <w:r>
        <w:rPr>
          <w:rFonts w:hint="eastAsia"/>
          <w:sz w:val="21"/>
          <w:szCs w:val="21"/>
        </w:rPr>
        <w:t>图7.1-1</w:t>
      </w:r>
    </w:p>
    <w:p>
      <w:pPr>
        <w:ind w:firstLine="480"/>
        <w:rPr>
          <w:b/>
          <w:sz w:val="21"/>
          <w:szCs w:val="21"/>
        </w:rPr>
      </w:pPr>
      <w:r>
        <w:rPr>
          <w:rFonts w:hint="eastAsia"/>
          <w:b/>
          <w:sz w:val="21"/>
          <w:szCs w:val="21"/>
        </w:rPr>
        <w:t>数据样式：</w:t>
      </w:r>
    </w:p>
    <w:p>
      <w:pPr>
        <w:ind w:firstLine="480"/>
        <w:rPr>
          <w:sz w:val="21"/>
          <w:szCs w:val="21"/>
        </w:rPr>
      </w:pPr>
      <w:r>
        <w:rPr>
          <w:rFonts w:ascii="宋体" w:cs="宋体"/>
          <w:kern w:val="0"/>
          <w:sz w:val="21"/>
          <w:szCs w:val="21"/>
          <w:lang w:val="zh-CN"/>
        </w:rPr>
        <w:t>$SNDH1,</w:t>
      </w:r>
      <w:r>
        <w:rPr>
          <w:rFonts w:hint="eastAsia" w:ascii="宋体" w:cs="宋体"/>
          <w:kern w:val="0"/>
          <w:sz w:val="21"/>
          <w:szCs w:val="21"/>
          <w:lang w:val="zh-CN"/>
        </w:rPr>
        <w:t>&lt;1&gt;</w:t>
      </w:r>
      <w:r>
        <w:rPr>
          <w:rFonts w:ascii="宋体" w:cs="宋体"/>
          <w:kern w:val="0"/>
          <w:sz w:val="21"/>
          <w:szCs w:val="21"/>
          <w:lang w:val="zh-CN"/>
        </w:rPr>
        <w:t>,</w:t>
      </w:r>
      <w:r>
        <w:rPr>
          <w:rFonts w:hint="eastAsia" w:ascii="宋体" w:cs="宋体"/>
          <w:kern w:val="0"/>
          <w:sz w:val="21"/>
          <w:szCs w:val="21"/>
          <w:lang w:val="zh-CN"/>
        </w:rPr>
        <w:t>&lt;2&gt;</w:t>
      </w:r>
      <w:r>
        <w:rPr>
          <w:rFonts w:ascii="宋体" w:cs="宋体"/>
          <w:kern w:val="0"/>
          <w:sz w:val="21"/>
          <w:szCs w:val="21"/>
          <w:lang w:val="zh-CN"/>
        </w:rPr>
        <w:t>,</w:t>
      </w:r>
      <w:r>
        <w:rPr>
          <w:rFonts w:hint="eastAsia" w:ascii="宋体" w:cs="宋体"/>
          <w:kern w:val="0"/>
          <w:sz w:val="21"/>
          <w:szCs w:val="21"/>
          <w:lang w:val="zh-CN"/>
        </w:rPr>
        <w:t>&lt;3&gt;</w:t>
      </w:r>
      <w:r>
        <w:rPr>
          <w:rFonts w:ascii="宋体" w:cs="宋体"/>
          <w:kern w:val="0"/>
          <w:sz w:val="21"/>
          <w:szCs w:val="21"/>
          <w:lang w:val="zh-CN"/>
        </w:rPr>
        <w:t>,</w:t>
      </w:r>
      <w:r>
        <w:rPr>
          <w:rFonts w:hint="eastAsia" w:ascii="宋体" w:cs="宋体"/>
          <w:kern w:val="0"/>
          <w:sz w:val="21"/>
          <w:szCs w:val="21"/>
          <w:highlight w:val="lightGray"/>
          <w:lang w:val="zh-CN"/>
        </w:rPr>
        <w:t>&lt;4&gt;</w:t>
      </w:r>
      <w:r>
        <w:rPr>
          <w:rFonts w:ascii="宋体" w:cs="宋体"/>
          <w:kern w:val="0"/>
          <w:sz w:val="21"/>
          <w:szCs w:val="21"/>
          <w:highlight w:val="lightGray"/>
          <w:lang w:val="zh-CN"/>
        </w:rPr>
        <w:t>,</w:t>
      </w:r>
      <w:r>
        <w:rPr>
          <w:rFonts w:hint="eastAsia" w:ascii="宋体" w:cs="宋体"/>
          <w:kern w:val="0"/>
          <w:sz w:val="21"/>
          <w:szCs w:val="21"/>
          <w:highlight w:val="lightGray"/>
          <w:lang w:val="zh-CN"/>
        </w:rPr>
        <w:t>&lt;5&gt;</w:t>
      </w:r>
      <w:r>
        <w:rPr>
          <w:rFonts w:ascii="宋体" w:cs="宋体"/>
          <w:kern w:val="0"/>
          <w:sz w:val="21"/>
          <w:szCs w:val="21"/>
          <w:highlight w:val="lightGray"/>
          <w:lang w:val="zh-CN"/>
        </w:rPr>
        <w:t>,</w:t>
      </w:r>
      <w:r>
        <w:rPr>
          <w:rFonts w:hint="eastAsia" w:ascii="宋体" w:cs="宋体"/>
          <w:kern w:val="0"/>
          <w:sz w:val="21"/>
          <w:szCs w:val="21"/>
          <w:highlight w:val="lightGray"/>
          <w:lang w:val="zh-CN"/>
        </w:rPr>
        <w:t>&lt;6&gt;</w:t>
      </w:r>
      <w:r>
        <w:rPr>
          <w:rFonts w:ascii="宋体" w:cs="宋体"/>
          <w:kern w:val="0"/>
          <w:sz w:val="21"/>
          <w:szCs w:val="21"/>
          <w:highlight w:val="lightGray"/>
          <w:lang w:val="zh-CN"/>
        </w:rPr>
        <w:t>,</w:t>
      </w:r>
      <w:r>
        <w:rPr>
          <w:rFonts w:hint="eastAsia" w:ascii="宋体" w:cs="宋体"/>
          <w:kern w:val="0"/>
          <w:sz w:val="21"/>
          <w:szCs w:val="21"/>
          <w:highlight w:val="lightGray"/>
          <w:lang w:val="zh-CN"/>
        </w:rPr>
        <w:t>&lt;7&gt;</w:t>
      </w:r>
      <w:r>
        <w:rPr>
          <w:rFonts w:ascii="宋体" w:cs="宋体"/>
          <w:kern w:val="0"/>
          <w:sz w:val="21"/>
          <w:szCs w:val="21"/>
          <w:highlight w:val="lightGray"/>
          <w:lang w:val="zh-CN"/>
        </w:rPr>
        <w:t>,</w:t>
      </w:r>
      <w:r>
        <w:rPr>
          <w:rFonts w:hint="eastAsia" w:ascii="宋体" w:cs="宋体"/>
          <w:kern w:val="0"/>
          <w:sz w:val="21"/>
          <w:szCs w:val="21"/>
          <w:highlight w:val="lightGray"/>
          <w:lang w:val="zh-CN"/>
        </w:rPr>
        <w:t>&lt;8&gt;</w:t>
      </w:r>
      <w:r>
        <w:rPr>
          <w:rFonts w:ascii="宋体" w:cs="宋体"/>
          <w:kern w:val="0"/>
          <w:sz w:val="21"/>
          <w:szCs w:val="21"/>
          <w:highlight w:val="lightGray"/>
          <w:lang w:val="zh-CN"/>
        </w:rPr>
        <w:t>,</w:t>
      </w:r>
      <w:r>
        <w:rPr>
          <w:rFonts w:hint="eastAsia" w:ascii="宋体" w:cs="宋体"/>
          <w:kern w:val="0"/>
          <w:sz w:val="21"/>
          <w:szCs w:val="21"/>
          <w:highlight w:val="lightGray"/>
          <w:lang w:val="zh-CN"/>
        </w:rPr>
        <w:t>&lt;9&gt;</w:t>
      </w:r>
      <w:r>
        <w:rPr>
          <w:rFonts w:ascii="宋体" w:cs="宋体"/>
          <w:kern w:val="0"/>
          <w:sz w:val="21"/>
          <w:szCs w:val="21"/>
          <w:highlight w:val="lightGray"/>
          <w:lang w:val="zh-CN"/>
        </w:rPr>
        <w:t>,</w:t>
      </w:r>
      <w:r>
        <w:rPr>
          <w:rFonts w:hint="eastAsia" w:ascii="宋体" w:cs="宋体"/>
          <w:kern w:val="0"/>
          <w:sz w:val="21"/>
          <w:szCs w:val="21"/>
          <w:highlight w:val="lightGray"/>
          <w:lang w:val="zh-CN"/>
        </w:rPr>
        <w:t>&lt;10&gt;</w:t>
      </w:r>
      <w:r>
        <w:rPr>
          <w:rFonts w:ascii="宋体" w:cs="宋体"/>
          <w:kern w:val="0"/>
          <w:sz w:val="21"/>
          <w:szCs w:val="21"/>
          <w:highlight w:val="lightGray"/>
          <w:lang w:val="zh-CN"/>
        </w:rPr>
        <w:t>,</w:t>
      </w:r>
      <w:r>
        <w:rPr>
          <w:rFonts w:hint="eastAsia" w:ascii="宋体" w:cs="宋体"/>
          <w:kern w:val="0"/>
          <w:sz w:val="21"/>
          <w:szCs w:val="21"/>
          <w:highlight w:val="lightGray"/>
          <w:lang w:val="zh-CN"/>
        </w:rPr>
        <w:t>&lt;11&gt;</w:t>
      </w:r>
      <w:r>
        <w:rPr>
          <w:rFonts w:ascii="宋体" w:cs="宋体"/>
          <w:kern w:val="0"/>
          <w:sz w:val="21"/>
          <w:szCs w:val="21"/>
          <w:highlight w:val="lightGray"/>
          <w:lang w:val="zh-CN"/>
        </w:rPr>
        <w:t>,</w:t>
      </w:r>
      <w:r>
        <w:rPr>
          <w:rFonts w:hint="eastAsia" w:ascii="宋体" w:cs="宋体"/>
          <w:kern w:val="0"/>
          <w:sz w:val="21"/>
          <w:szCs w:val="21"/>
          <w:highlight w:val="lightGray"/>
          <w:lang w:val="zh-CN"/>
        </w:rPr>
        <w:t>&lt;12&gt;</w:t>
      </w:r>
      <w:r>
        <w:rPr>
          <w:rFonts w:ascii="宋体" w:cs="宋体"/>
          <w:kern w:val="0"/>
          <w:sz w:val="21"/>
          <w:szCs w:val="21"/>
          <w:highlight w:val="lightGray"/>
          <w:lang w:val="zh-CN"/>
        </w:rPr>
        <w:t>,</w:t>
      </w:r>
      <w:r>
        <w:rPr>
          <w:rFonts w:hint="eastAsia" w:ascii="宋体" w:cs="宋体"/>
          <w:kern w:val="0"/>
          <w:sz w:val="21"/>
          <w:szCs w:val="21"/>
          <w:highlight w:val="lightGray"/>
          <w:lang w:val="zh-CN"/>
        </w:rPr>
        <w:t>&lt;13&gt;</w:t>
      </w:r>
      <w:r>
        <w:rPr>
          <w:rFonts w:ascii="宋体" w:cs="宋体"/>
          <w:kern w:val="0"/>
          <w:sz w:val="21"/>
          <w:szCs w:val="21"/>
          <w:highlight w:val="lightGray"/>
          <w:lang w:val="zh-CN"/>
        </w:rPr>
        <w:t>,</w:t>
      </w:r>
      <w:r>
        <w:rPr>
          <w:rFonts w:hint="eastAsia" w:ascii="宋体" w:cs="宋体"/>
          <w:kern w:val="0"/>
          <w:sz w:val="21"/>
          <w:szCs w:val="21"/>
          <w:highlight w:val="lightGray"/>
          <w:lang w:val="zh-CN"/>
        </w:rPr>
        <w:t>&lt;14&gt;</w:t>
      </w:r>
      <w:r>
        <w:rPr>
          <w:rFonts w:ascii="宋体" w:cs="宋体"/>
          <w:kern w:val="0"/>
          <w:sz w:val="21"/>
          <w:szCs w:val="21"/>
          <w:highlight w:val="lightGray"/>
          <w:lang w:val="zh-CN"/>
        </w:rPr>
        <w:t>,</w:t>
      </w:r>
      <w:r>
        <w:rPr>
          <w:rFonts w:hint="eastAsia" w:ascii="宋体" w:cs="宋体"/>
          <w:kern w:val="0"/>
          <w:sz w:val="21"/>
          <w:szCs w:val="21"/>
          <w:highlight w:val="lightGray"/>
          <w:lang w:val="zh-CN"/>
        </w:rPr>
        <w:t>&lt;15&gt;</w:t>
      </w:r>
      <w:r>
        <w:rPr>
          <w:rFonts w:ascii="宋体" w:cs="宋体"/>
          <w:kern w:val="0"/>
          <w:sz w:val="21"/>
          <w:szCs w:val="21"/>
          <w:highlight w:val="lightGray"/>
          <w:lang w:val="zh-CN"/>
        </w:rPr>
        <w:t>,</w:t>
      </w:r>
      <w:r>
        <w:rPr>
          <w:rFonts w:hint="eastAsia" w:ascii="宋体" w:cs="宋体"/>
          <w:kern w:val="0"/>
          <w:sz w:val="21"/>
          <w:szCs w:val="21"/>
          <w:highlight w:val="lightGray"/>
          <w:lang w:val="zh-CN"/>
        </w:rPr>
        <w:t>&lt;16&gt;</w:t>
      </w:r>
      <w:r>
        <w:rPr>
          <w:rFonts w:ascii="宋体" w:cs="宋体"/>
          <w:kern w:val="0"/>
          <w:sz w:val="21"/>
          <w:szCs w:val="21"/>
          <w:highlight w:val="lightGray"/>
          <w:lang w:val="zh-CN"/>
        </w:rPr>
        <w:t>,</w:t>
      </w:r>
      <w:r>
        <w:rPr>
          <w:rFonts w:hint="eastAsia" w:ascii="宋体" w:cs="宋体"/>
          <w:kern w:val="0"/>
          <w:sz w:val="21"/>
          <w:szCs w:val="21"/>
          <w:highlight w:val="lightGray"/>
          <w:lang w:val="zh-CN"/>
        </w:rPr>
        <w:t>&lt;17&gt;</w:t>
      </w:r>
      <w:r>
        <w:rPr>
          <w:rFonts w:ascii="宋体" w:cs="宋体"/>
          <w:kern w:val="0"/>
          <w:sz w:val="21"/>
          <w:szCs w:val="21"/>
          <w:highlight w:val="lightGray"/>
          <w:lang w:val="zh-CN"/>
        </w:rPr>
        <w:t>,</w:t>
      </w:r>
      <w:r>
        <w:rPr>
          <w:rFonts w:hint="eastAsia" w:ascii="宋体" w:cs="宋体"/>
          <w:kern w:val="0"/>
          <w:sz w:val="21"/>
          <w:szCs w:val="21"/>
          <w:highlight w:val="lightGray"/>
          <w:lang w:val="zh-CN"/>
        </w:rPr>
        <w:t>&lt;18&gt;</w:t>
      </w:r>
      <w:r>
        <w:rPr>
          <w:rFonts w:ascii="宋体" w:cs="宋体"/>
          <w:kern w:val="0"/>
          <w:sz w:val="21"/>
          <w:szCs w:val="21"/>
          <w:highlight w:val="lightGray"/>
          <w:lang w:val="zh-CN"/>
        </w:rPr>
        <w:t>,</w:t>
      </w:r>
      <w:r>
        <w:rPr>
          <w:rFonts w:hint="eastAsia" w:ascii="宋体" w:cs="宋体"/>
          <w:kern w:val="0"/>
          <w:sz w:val="21"/>
          <w:szCs w:val="21"/>
          <w:highlight w:val="lightGray"/>
          <w:lang w:val="zh-CN"/>
        </w:rPr>
        <w:t>&lt;19&gt;</w:t>
      </w:r>
      <w:r>
        <w:rPr>
          <w:rFonts w:ascii="宋体" w:cs="宋体"/>
          <w:kern w:val="0"/>
          <w:sz w:val="21"/>
          <w:szCs w:val="21"/>
          <w:highlight w:val="lightGray"/>
          <w:lang w:val="zh-CN"/>
        </w:rPr>
        <w:t>,</w:t>
      </w:r>
      <w:r>
        <w:rPr>
          <w:rFonts w:hint="eastAsia" w:ascii="宋体" w:cs="宋体"/>
          <w:kern w:val="0"/>
          <w:sz w:val="21"/>
          <w:szCs w:val="21"/>
          <w:highlight w:val="lightGray"/>
          <w:lang w:val="zh-CN"/>
        </w:rPr>
        <w:t>&lt;20&gt;</w:t>
      </w:r>
      <w:r>
        <w:rPr>
          <w:rFonts w:ascii="宋体" w:cs="宋体"/>
          <w:kern w:val="0"/>
          <w:sz w:val="21"/>
          <w:szCs w:val="21"/>
          <w:highlight w:val="lightGray"/>
          <w:lang w:val="zh-CN"/>
        </w:rPr>
        <w:t>,</w:t>
      </w:r>
      <w:r>
        <w:rPr>
          <w:rFonts w:hint="eastAsia" w:ascii="宋体" w:cs="宋体"/>
          <w:kern w:val="0"/>
          <w:sz w:val="21"/>
          <w:szCs w:val="21"/>
          <w:highlight w:val="lightGray"/>
          <w:lang w:val="zh-CN"/>
        </w:rPr>
        <w:t>&lt;21&gt;</w:t>
      </w:r>
      <w:r>
        <w:rPr>
          <w:rFonts w:ascii="宋体" w:cs="宋体"/>
          <w:kern w:val="0"/>
          <w:sz w:val="21"/>
          <w:szCs w:val="21"/>
          <w:lang w:val="zh-CN"/>
        </w:rPr>
        <w:t>,</w:t>
      </w:r>
      <w:r>
        <w:rPr>
          <w:rFonts w:hint="eastAsia" w:ascii="宋体" w:cs="宋体"/>
          <w:kern w:val="0"/>
          <w:sz w:val="21"/>
          <w:szCs w:val="21"/>
          <w:highlight w:val="yellow"/>
          <w:lang w:val="zh-CN"/>
        </w:rPr>
        <w:t>&lt;22&gt;</w:t>
      </w:r>
      <w:r>
        <w:rPr>
          <w:rFonts w:ascii="宋体" w:cs="宋体"/>
          <w:kern w:val="0"/>
          <w:sz w:val="21"/>
          <w:szCs w:val="21"/>
          <w:highlight w:val="yellow"/>
          <w:lang w:val="zh-CN"/>
        </w:rPr>
        <w:t>,</w:t>
      </w:r>
      <w:r>
        <w:rPr>
          <w:rFonts w:hint="eastAsia" w:ascii="宋体" w:cs="宋体"/>
          <w:kern w:val="0"/>
          <w:sz w:val="21"/>
          <w:szCs w:val="21"/>
          <w:highlight w:val="yellow"/>
          <w:lang w:val="zh-CN"/>
        </w:rPr>
        <w:t>&lt;23&gt;</w:t>
      </w:r>
      <w:r>
        <w:rPr>
          <w:rFonts w:ascii="宋体" w:cs="宋体"/>
          <w:kern w:val="0"/>
          <w:sz w:val="21"/>
          <w:szCs w:val="21"/>
          <w:highlight w:val="yellow"/>
          <w:lang w:val="zh-CN"/>
        </w:rPr>
        <w:t>,</w:t>
      </w:r>
      <w:r>
        <w:rPr>
          <w:rFonts w:hint="eastAsia" w:ascii="宋体" w:cs="宋体"/>
          <w:kern w:val="0"/>
          <w:sz w:val="21"/>
          <w:szCs w:val="21"/>
          <w:highlight w:val="yellow"/>
          <w:lang w:val="zh-CN"/>
        </w:rPr>
        <w:t>&lt;24&gt;</w:t>
      </w:r>
      <w:r>
        <w:rPr>
          <w:rFonts w:ascii="宋体" w:cs="宋体"/>
          <w:kern w:val="0"/>
          <w:sz w:val="21"/>
          <w:szCs w:val="21"/>
          <w:highlight w:val="yellow"/>
          <w:lang w:val="zh-CN"/>
        </w:rPr>
        <w:t>,</w:t>
      </w:r>
      <w:r>
        <w:rPr>
          <w:rFonts w:hint="eastAsia" w:ascii="宋体" w:cs="宋体"/>
          <w:kern w:val="0"/>
          <w:sz w:val="21"/>
          <w:szCs w:val="21"/>
          <w:highlight w:val="yellow"/>
          <w:lang w:val="zh-CN"/>
        </w:rPr>
        <w:t>&lt;25&gt;</w:t>
      </w:r>
      <w:r>
        <w:rPr>
          <w:rFonts w:ascii="宋体" w:cs="宋体"/>
          <w:kern w:val="0"/>
          <w:sz w:val="21"/>
          <w:szCs w:val="21"/>
          <w:highlight w:val="yellow"/>
          <w:lang w:val="zh-CN"/>
        </w:rPr>
        <w:t>,</w:t>
      </w:r>
      <w:r>
        <w:rPr>
          <w:rFonts w:hint="eastAsia" w:ascii="宋体" w:cs="宋体"/>
          <w:kern w:val="0"/>
          <w:sz w:val="21"/>
          <w:szCs w:val="21"/>
          <w:highlight w:val="yellow"/>
          <w:lang w:val="zh-CN"/>
        </w:rPr>
        <w:t>&lt;26&gt;</w:t>
      </w:r>
      <w:r>
        <w:rPr>
          <w:rFonts w:ascii="宋体" w:cs="宋体"/>
          <w:kern w:val="0"/>
          <w:sz w:val="21"/>
          <w:szCs w:val="21"/>
          <w:highlight w:val="yellow"/>
          <w:lang w:val="zh-CN"/>
        </w:rPr>
        <w:t>,</w:t>
      </w:r>
      <w:r>
        <w:rPr>
          <w:rFonts w:hint="eastAsia" w:ascii="宋体" w:cs="宋体"/>
          <w:kern w:val="0"/>
          <w:sz w:val="21"/>
          <w:szCs w:val="21"/>
          <w:highlight w:val="yellow"/>
          <w:lang w:val="zh-CN"/>
        </w:rPr>
        <w:t>&lt;27&gt;</w:t>
      </w:r>
      <w:r>
        <w:rPr>
          <w:rFonts w:ascii="宋体" w:cs="宋体"/>
          <w:kern w:val="0"/>
          <w:sz w:val="21"/>
          <w:szCs w:val="21"/>
          <w:lang w:val="zh-CN"/>
        </w:rPr>
        <w:t>,</w:t>
      </w:r>
      <w:r>
        <w:rPr>
          <w:rFonts w:hint="eastAsia" w:ascii="宋体" w:cs="宋体"/>
          <w:kern w:val="0"/>
          <w:sz w:val="21"/>
          <w:szCs w:val="21"/>
          <w:highlight w:val="magenta"/>
          <w:lang w:val="zh-CN"/>
        </w:rPr>
        <w:t>&lt;28&gt;</w:t>
      </w:r>
      <w:r>
        <w:rPr>
          <w:rFonts w:ascii="宋体" w:cs="宋体"/>
          <w:kern w:val="0"/>
          <w:sz w:val="21"/>
          <w:szCs w:val="21"/>
          <w:highlight w:val="magenta"/>
          <w:lang w:val="zh-CN"/>
        </w:rPr>
        <w:t>,</w:t>
      </w:r>
      <w:r>
        <w:rPr>
          <w:rFonts w:hint="eastAsia" w:ascii="宋体" w:cs="宋体"/>
          <w:kern w:val="0"/>
          <w:sz w:val="21"/>
          <w:szCs w:val="21"/>
          <w:highlight w:val="magenta"/>
          <w:lang w:val="zh-CN"/>
        </w:rPr>
        <w:t>&lt;29&gt;</w:t>
      </w:r>
      <w:r>
        <w:rPr>
          <w:rFonts w:ascii="宋体" w:cs="宋体"/>
          <w:kern w:val="0"/>
          <w:sz w:val="21"/>
          <w:szCs w:val="21"/>
          <w:highlight w:val="magenta"/>
          <w:lang w:val="zh-CN"/>
        </w:rPr>
        <w:t>,</w:t>
      </w:r>
      <w:r>
        <w:rPr>
          <w:rFonts w:hint="eastAsia" w:ascii="宋体" w:cs="宋体"/>
          <w:kern w:val="0"/>
          <w:sz w:val="21"/>
          <w:szCs w:val="21"/>
          <w:highlight w:val="magenta"/>
          <w:lang w:val="zh-CN"/>
        </w:rPr>
        <w:t>&lt;30&gt;</w:t>
      </w:r>
      <w:r>
        <w:rPr>
          <w:rFonts w:ascii="宋体" w:cs="宋体"/>
          <w:kern w:val="0"/>
          <w:sz w:val="21"/>
          <w:szCs w:val="21"/>
          <w:highlight w:val="magenta"/>
          <w:lang w:val="zh-CN"/>
        </w:rPr>
        <w:t>,</w:t>
      </w:r>
      <w:r>
        <w:rPr>
          <w:rFonts w:hint="eastAsia" w:ascii="宋体" w:cs="宋体"/>
          <w:kern w:val="0"/>
          <w:sz w:val="21"/>
          <w:szCs w:val="21"/>
          <w:highlight w:val="magenta"/>
          <w:lang w:val="zh-CN"/>
        </w:rPr>
        <w:t>&lt;31&gt;</w:t>
      </w:r>
      <w:r>
        <w:rPr>
          <w:rFonts w:ascii="宋体" w:cs="宋体"/>
          <w:kern w:val="0"/>
          <w:sz w:val="21"/>
          <w:szCs w:val="21"/>
          <w:highlight w:val="magenta"/>
          <w:lang w:val="zh-CN"/>
        </w:rPr>
        <w:t>,</w:t>
      </w:r>
      <w:r>
        <w:rPr>
          <w:rFonts w:hint="eastAsia" w:ascii="宋体" w:cs="宋体"/>
          <w:kern w:val="0"/>
          <w:sz w:val="21"/>
          <w:szCs w:val="21"/>
          <w:highlight w:val="magenta"/>
          <w:lang w:val="zh-CN"/>
        </w:rPr>
        <w:t>&lt;32&gt;</w:t>
      </w:r>
      <w:r>
        <w:rPr>
          <w:rFonts w:ascii="宋体" w:cs="宋体"/>
          <w:kern w:val="0"/>
          <w:sz w:val="21"/>
          <w:szCs w:val="21"/>
          <w:highlight w:val="magenta"/>
          <w:lang w:val="zh-CN"/>
        </w:rPr>
        <w:t>,</w:t>
      </w:r>
      <w:r>
        <w:rPr>
          <w:rFonts w:hint="eastAsia" w:ascii="宋体" w:cs="宋体"/>
          <w:kern w:val="0"/>
          <w:sz w:val="21"/>
          <w:szCs w:val="21"/>
          <w:highlight w:val="magenta"/>
          <w:lang w:val="zh-CN"/>
        </w:rPr>
        <w:t>&lt;33&gt;</w:t>
      </w:r>
      <w:r>
        <w:rPr>
          <w:rFonts w:ascii="宋体" w:cs="宋体"/>
          <w:kern w:val="0"/>
          <w:sz w:val="21"/>
          <w:szCs w:val="21"/>
          <w:highlight w:val="magenta"/>
          <w:lang w:val="zh-CN"/>
        </w:rPr>
        <w:t>,</w:t>
      </w:r>
      <w:r>
        <w:rPr>
          <w:rFonts w:hint="eastAsia" w:ascii="宋体" w:cs="宋体"/>
          <w:kern w:val="0"/>
          <w:sz w:val="21"/>
          <w:szCs w:val="21"/>
          <w:highlight w:val="magenta"/>
          <w:lang w:val="zh-CN"/>
        </w:rPr>
        <w:t>&lt;34&gt;</w:t>
      </w:r>
      <w:r>
        <w:rPr>
          <w:rFonts w:ascii="宋体" w:cs="宋体"/>
          <w:kern w:val="0"/>
          <w:sz w:val="21"/>
          <w:szCs w:val="21"/>
          <w:highlight w:val="magenta"/>
          <w:lang w:val="zh-CN"/>
        </w:rPr>
        <w:t>,</w:t>
      </w:r>
      <w:r>
        <w:rPr>
          <w:rFonts w:hint="eastAsia" w:ascii="宋体" w:cs="宋体"/>
          <w:kern w:val="0"/>
          <w:sz w:val="21"/>
          <w:szCs w:val="21"/>
          <w:highlight w:val="magenta"/>
          <w:lang w:val="zh-CN"/>
        </w:rPr>
        <w:t>&lt;35&gt;</w:t>
      </w:r>
      <w:r>
        <w:rPr>
          <w:rFonts w:ascii="宋体" w:cs="宋体"/>
          <w:kern w:val="0"/>
          <w:sz w:val="21"/>
          <w:szCs w:val="21"/>
          <w:lang w:val="zh-CN"/>
        </w:rPr>
        <w:t>,</w:t>
      </w:r>
      <w:r>
        <w:rPr>
          <w:rFonts w:hint="eastAsia" w:ascii="宋体" w:cs="宋体"/>
          <w:kern w:val="0"/>
          <w:sz w:val="21"/>
          <w:szCs w:val="21"/>
          <w:lang w:val="zh-CN"/>
        </w:rPr>
        <w:t>&lt;36&gt;</w:t>
      </w:r>
      <w:r>
        <w:rPr>
          <w:rFonts w:ascii="宋体" w:cs="宋体"/>
          <w:kern w:val="0"/>
          <w:sz w:val="21"/>
          <w:szCs w:val="21"/>
          <w:lang w:val="zh-CN"/>
        </w:rPr>
        <w:t>*FF</w:t>
      </w:r>
    </w:p>
    <w:p>
      <w:pPr>
        <w:ind w:firstLine="527" w:firstLineChars="250"/>
        <w:rPr>
          <w:b/>
          <w:sz w:val="21"/>
          <w:szCs w:val="21"/>
        </w:rPr>
      </w:pPr>
      <w:r>
        <w:rPr>
          <w:rFonts w:hint="eastAsia"/>
          <w:b/>
          <w:sz w:val="21"/>
          <w:szCs w:val="21"/>
        </w:rPr>
        <w:t>数据实例：</w:t>
      </w:r>
    </w:p>
    <w:p>
      <w:pPr>
        <w:ind w:firstLine="480"/>
        <w:rPr>
          <w:rFonts w:ascii="宋体" w:cs="宋体"/>
          <w:kern w:val="0"/>
          <w:sz w:val="21"/>
          <w:szCs w:val="21"/>
          <w:lang w:val="zh-CN"/>
        </w:rPr>
      </w:pPr>
      <w:r>
        <w:rPr>
          <w:rFonts w:ascii="宋体" w:cs="宋体"/>
          <w:kern w:val="0"/>
          <w:sz w:val="21"/>
          <w:szCs w:val="21"/>
          <w:lang w:val="zh-CN"/>
        </w:rPr>
        <w:t>$SNDH1,J001,20130430,12291603,</w:t>
      </w:r>
      <w:r>
        <w:rPr>
          <w:rFonts w:ascii="宋体" w:cs="宋体"/>
          <w:kern w:val="0"/>
          <w:sz w:val="21"/>
          <w:szCs w:val="21"/>
          <w:highlight w:val="lightGray"/>
          <w:lang w:val="zh-CN"/>
        </w:rPr>
        <w:t>2103,2103,2105,2105,2105,2105,2105,2105,2103,2103,2103,2103,2103,2103,2103,2103,2103,2103</w:t>
      </w:r>
      <w:r>
        <w:rPr>
          <w:rFonts w:ascii="宋体" w:cs="宋体"/>
          <w:kern w:val="0"/>
          <w:sz w:val="21"/>
          <w:szCs w:val="21"/>
          <w:lang w:val="zh-CN"/>
        </w:rPr>
        <w:t>,</w:t>
      </w:r>
      <w:r>
        <w:rPr>
          <w:rFonts w:ascii="宋体" w:cs="宋体"/>
          <w:kern w:val="0"/>
          <w:sz w:val="21"/>
          <w:szCs w:val="21"/>
          <w:highlight w:val="yellow"/>
          <w:lang w:val="zh-CN"/>
        </w:rPr>
        <w:t>2105,2105,2103,2103,2103,2105</w:t>
      </w:r>
      <w:r>
        <w:rPr>
          <w:rFonts w:ascii="宋体" w:cs="宋体"/>
          <w:kern w:val="0"/>
          <w:sz w:val="21"/>
          <w:szCs w:val="21"/>
          <w:lang w:val="zh-CN"/>
        </w:rPr>
        <w:t>,</w:t>
      </w:r>
      <w:r>
        <w:rPr>
          <w:rFonts w:ascii="宋体" w:cs="宋体"/>
          <w:kern w:val="0"/>
          <w:sz w:val="21"/>
          <w:szCs w:val="21"/>
          <w:highlight w:val="magenta"/>
          <w:lang w:val="zh-CN"/>
        </w:rPr>
        <w:t>2105,2103,2105,2105,2103,2103,2103,2103</w:t>
      </w:r>
      <w:r>
        <w:rPr>
          <w:rFonts w:ascii="宋体" w:cs="宋体"/>
          <w:kern w:val="0"/>
          <w:sz w:val="21"/>
          <w:szCs w:val="21"/>
          <w:lang w:val="zh-CN"/>
        </w:rPr>
        <w:t>,4*F</w:t>
      </w:r>
      <w:r>
        <w:rPr>
          <w:rFonts w:hint="eastAsia" w:ascii="宋体" w:cs="宋体"/>
          <w:kern w:val="0"/>
          <w:sz w:val="21"/>
          <w:szCs w:val="21"/>
          <w:lang w:val="zh-CN"/>
        </w:rPr>
        <w:t>F</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1842"/>
        <w:gridCol w:w="44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b/>
                <w:sz w:val="21"/>
                <w:szCs w:val="21"/>
              </w:rPr>
            </w:pPr>
            <w:r>
              <w:rPr>
                <w:rFonts w:hint="eastAsia"/>
                <w:b/>
                <w:sz w:val="21"/>
                <w:szCs w:val="21"/>
              </w:rPr>
              <w:t>数据样式</w:t>
            </w:r>
          </w:p>
        </w:tc>
        <w:tc>
          <w:tcPr>
            <w:tcW w:w="1134" w:type="dxa"/>
            <w:vAlign w:val="center"/>
          </w:tcPr>
          <w:p>
            <w:pPr>
              <w:jc w:val="center"/>
              <w:rPr>
                <w:b/>
                <w:sz w:val="21"/>
                <w:szCs w:val="21"/>
              </w:rPr>
            </w:pPr>
            <w:r>
              <w:rPr>
                <w:rFonts w:hint="eastAsia"/>
                <w:b/>
                <w:sz w:val="21"/>
                <w:szCs w:val="21"/>
              </w:rPr>
              <w:t>数据类型</w:t>
            </w:r>
          </w:p>
        </w:tc>
        <w:tc>
          <w:tcPr>
            <w:tcW w:w="1842" w:type="dxa"/>
            <w:vAlign w:val="center"/>
          </w:tcPr>
          <w:p>
            <w:pPr>
              <w:jc w:val="center"/>
              <w:rPr>
                <w:b/>
                <w:sz w:val="21"/>
                <w:szCs w:val="21"/>
              </w:rPr>
            </w:pPr>
            <w:r>
              <w:rPr>
                <w:rFonts w:hint="eastAsia"/>
                <w:b/>
                <w:sz w:val="21"/>
                <w:szCs w:val="21"/>
              </w:rPr>
              <w:t>实例数据</w:t>
            </w:r>
          </w:p>
        </w:tc>
        <w:tc>
          <w:tcPr>
            <w:tcW w:w="4445" w:type="dxa"/>
          </w:tcPr>
          <w:p>
            <w:pPr>
              <w:jc w:val="center"/>
              <w:rPr>
                <w:b/>
                <w:sz w:val="21"/>
                <w:szCs w:val="21"/>
              </w:rPr>
            </w:pPr>
            <w:r>
              <w:rPr>
                <w:rFonts w:hint="eastAsia"/>
                <w:b/>
                <w:sz w:val="21"/>
                <w:szCs w:val="21"/>
              </w:rPr>
              <w:t>实例数据解释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ascii="宋体" w:cs="宋体"/>
                <w:kern w:val="0"/>
                <w:sz w:val="21"/>
                <w:szCs w:val="21"/>
                <w:lang w:val="zh-CN"/>
              </w:rPr>
              <w:t>$SNDH1</w:t>
            </w:r>
          </w:p>
        </w:tc>
        <w:tc>
          <w:tcPr>
            <w:tcW w:w="1134" w:type="dxa"/>
            <w:vAlign w:val="center"/>
          </w:tcPr>
          <w:p>
            <w:pPr>
              <w:jc w:val="center"/>
              <w:rPr>
                <w:sz w:val="21"/>
                <w:szCs w:val="21"/>
              </w:rPr>
            </w:pPr>
            <w:r>
              <w:rPr>
                <w:rFonts w:hint="eastAsia"/>
                <w:sz w:val="21"/>
                <w:szCs w:val="21"/>
              </w:rPr>
              <w:t>String</w:t>
            </w:r>
          </w:p>
        </w:tc>
        <w:tc>
          <w:tcPr>
            <w:tcW w:w="1842" w:type="dxa"/>
            <w:vAlign w:val="center"/>
          </w:tcPr>
          <w:p>
            <w:pPr>
              <w:jc w:val="center"/>
              <w:rPr>
                <w:sz w:val="21"/>
                <w:szCs w:val="21"/>
              </w:rPr>
            </w:pPr>
            <w:r>
              <w:rPr>
                <w:rFonts w:ascii="宋体" w:cs="宋体"/>
                <w:kern w:val="0"/>
                <w:sz w:val="21"/>
                <w:szCs w:val="21"/>
                <w:lang w:val="zh-CN"/>
              </w:rPr>
              <w:t>$SNDH1</w:t>
            </w:r>
          </w:p>
        </w:tc>
        <w:tc>
          <w:tcPr>
            <w:tcW w:w="4445" w:type="dxa"/>
            <w:vAlign w:val="center"/>
          </w:tcPr>
          <w:p>
            <w:pPr>
              <w:rPr>
                <w:sz w:val="21"/>
                <w:szCs w:val="21"/>
              </w:rPr>
            </w:pPr>
            <w:r>
              <w:rPr>
                <w:rFonts w:hint="eastAsia"/>
                <w:sz w:val="21"/>
                <w:szCs w:val="21"/>
              </w:rPr>
              <w:t>数据包帧头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&lt;1&gt;</w:t>
            </w:r>
          </w:p>
        </w:tc>
        <w:tc>
          <w:tcPr>
            <w:tcW w:w="1134" w:type="dxa"/>
            <w:vAlign w:val="center"/>
          </w:tcPr>
          <w:p>
            <w:pPr>
              <w:jc w:val="center"/>
              <w:rPr>
                <w:sz w:val="21"/>
                <w:szCs w:val="21"/>
              </w:rPr>
            </w:pPr>
            <w:r>
              <w:rPr>
                <w:rFonts w:hint="eastAsia"/>
                <w:sz w:val="21"/>
                <w:szCs w:val="21"/>
              </w:rPr>
              <w:t>String</w:t>
            </w:r>
          </w:p>
        </w:tc>
        <w:tc>
          <w:tcPr>
            <w:tcW w:w="1842" w:type="dxa"/>
            <w:vAlign w:val="center"/>
          </w:tcPr>
          <w:p>
            <w:pPr>
              <w:jc w:val="center"/>
              <w:rPr>
                <w:sz w:val="21"/>
                <w:szCs w:val="21"/>
              </w:rPr>
            </w:pPr>
            <w:r>
              <w:rPr>
                <w:rFonts w:ascii="宋体" w:cs="宋体"/>
                <w:kern w:val="0"/>
                <w:sz w:val="21"/>
                <w:szCs w:val="21"/>
                <w:lang w:val="zh-CN"/>
              </w:rPr>
              <w:t>J001</w:t>
            </w:r>
          </w:p>
        </w:tc>
        <w:tc>
          <w:tcPr>
            <w:tcW w:w="4445" w:type="dxa"/>
            <w:vAlign w:val="center"/>
          </w:tcPr>
          <w:p>
            <w:pPr>
              <w:rPr>
                <w:rFonts w:ascii="宋体" w:cs="宋体"/>
                <w:kern w:val="0"/>
                <w:sz w:val="21"/>
                <w:szCs w:val="21"/>
                <w:lang w:val="zh-CN"/>
              </w:rPr>
            </w:pPr>
            <w:r>
              <w:rPr>
                <w:rFonts w:hint="eastAsia"/>
                <w:sz w:val="21"/>
                <w:szCs w:val="21"/>
              </w:rPr>
              <w:t>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&lt;2&gt;</w:t>
            </w:r>
          </w:p>
        </w:tc>
        <w:tc>
          <w:tcPr>
            <w:tcW w:w="1134" w:type="dxa"/>
            <w:vAlign w:val="center"/>
          </w:tcPr>
          <w:p>
            <w:pPr>
              <w:jc w:val="center"/>
              <w:rPr>
                <w:sz w:val="21"/>
                <w:szCs w:val="21"/>
              </w:rPr>
            </w:pPr>
          </w:p>
        </w:tc>
        <w:tc>
          <w:tcPr>
            <w:tcW w:w="1842" w:type="dxa"/>
            <w:vAlign w:val="center"/>
          </w:tcPr>
          <w:p>
            <w:pPr>
              <w:jc w:val="center"/>
              <w:rPr>
                <w:sz w:val="21"/>
                <w:szCs w:val="21"/>
              </w:rPr>
            </w:pPr>
            <w:r>
              <w:rPr>
                <w:rFonts w:ascii="宋体" w:cs="宋体"/>
                <w:kern w:val="0"/>
                <w:sz w:val="21"/>
                <w:szCs w:val="21"/>
                <w:lang w:val="zh-CN"/>
              </w:rPr>
              <w:t>20130430</w:t>
            </w:r>
          </w:p>
        </w:tc>
        <w:tc>
          <w:tcPr>
            <w:tcW w:w="4445" w:type="dxa"/>
            <w:vAlign w:val="center"/>
          </w:tcPr>
          <w:p>
            <w:pPr>
              <w:rPr>
                <w:sz w:val="21"/>
                <w:szCs w:val="21"/>
              </w:rPr>
            </w:pPr>
            <w:r>
              <w:rPr>
                <w:rFonts w:hint="eastAsia"/>
                <w:sz w:val="21"/>
                <w:szCs w:val="21"/>
              </w:rPr>
              <w:t>GPS日期：年月日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&lt;3&gt;</w:t>
            </w:r>
          </w:p>
        </w:tc>
        <w:tc>
          <w:tcPr>
            <w:tcW w:w="1134" w:type="dxa"/>
            <w:vAlign w:val="center"/>
          </w:tcPr>
          <w:p>
            <w:pPr>
              <w:jc w:val="center"/>
              <w:rPr>
                <w:sz w:val="21"/>
                <w:szCs w:val="21"/>
              </w:rPr>
            </w:pPr>
          </w:p>
        </w:tc>
        <w:tc>
          <w:tcPr>
            <w:tcW w:w="1842" w:type="dxa"/>
            <w:vAlign w:val="center"/>
          </w:tcPr>
          <w:p>
            <w:pPr>
              <w:jc w:val="center"/>
              <w:rPr>
                <w:sz w:val="21"/>
                <w:szCs w:val="21"/>
              </w:rPr>
            </w:pPr>
            <w:r>
              <w:rPr>
                <w:rFonts w:ascii="宋体" w:cs="宋体"/>
                <w:kern w:val="0"/>
                <w:sz w:val="21"/>
                <w:szCs w:val="21"/>
                <w:lang w:val="zh-CN"/>
              </w:rPr>
              <w:t>12291603</w:t>
            </w:r>
          </w:p>
        </w:tc>
        <w:tc>
          <w:tcPr>
            <w:tcW w:w="4445" w:type="dxa"/>
            <w:vAlign w:val="center"/>
          </w:tcPr>
          <w:p>
            <w:pPr>
              <w:rPr>
                <w:sz w:val="21"/>
                <w:szCs w:val="21"/>
              </w:rPr>
            </w:pPr>
            <w:r>
              <w:rPr>
                <w:rFonts w:hint="eastAsia"/>
                <w:sz w:val="21"/>
                <w:szCs w:val="21"/>
              </w:rPr>
              <w:t>GPS时间：时分秒毫秒（UTC时间）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&lt;4&gt;</w:t>
            </w:r>
            <w:r>
              <w:rPr>
                <w:rFonts w:hint="eastAsia"/>
                <w:sz w:val="21"/>
                <w:szCs w:val="21"/>
              </w:rPr>
              <w:t>~</w:t>
            </w:r>
            <w:r>
              <w:rPr>
                <w:rFonts w:hint="eastAsia" w:ascii="宋体" w:cs="宋体"/>
                <w:kern w:val="0"/>
                <w:sz w:val="21"/>
                <w:szCs w:val="21"/>
                <w:lang w:val="zh-CN"/>
              </w:rPr>
              <w:t>&lt;35&gt;</w:t>
            </w:r>
          </w:p>
        </w:tc>
        <w:tc>
          <w:tcPr>
            <w:tcW w:w="1134" w:type="dxa"/>
            <w:vAlign w:val="center"/>
          </w:tcPr>
          <w:p>
            <w:pPr>
              <w:jc w:val="center"/>
              <w:rPr>
                <w:sz w:val="21"/>
                <w:szCs w:val="21"/>
              </w:rPr>
            </w:pPr>
            <w:r>
              <w:rPr>
                <w:rFonts w:hint="eastAsia"/>
                <w:sz w:val="21"/>
                <w:szCs w:val="21"/>
              </w:rPr>
              <w:t>Int</w:t>
            </w:r>
          </w:p>
        </w:tc>
        <w:tc>
          <w:tcPr>
            <w:tcW w:w="1842" w:type="dxa"/>
            <w:vAlign w:val="center"/>
          </w:tcPr>
          <w:p>
            <w:pPr>
              <w:jc w:val="center"/>
              <w:rPr>
                <w:rFonts w:ascii="宋体" w:cs="宋体"/>
                <w:kern w:val="0"/>
                <w:sz w:val="21"/>
                <w:szCs w:val="21"/>
              </w:rPr>
            </w:pPr>
            <w:r>
              <w:rPr>
                <w:rFonts w:ascii="宋体" w:cs="宋体"/>
                <w:kern w:val="0"/>
                <w:sz w:val="21"/>
                <w:szCs w:val="21"/>
                <w:highlight w:val="lightGray"/>
              </w:rPr>
              <w:t>2103</w:t>
            </w:r>
            <w:r>
              <w:rPr>
                <w:rFonts w:hint="eastAsia" w:ascii="宋体" w:cs="宋体"/>
                <w:kern w:val="0"/>
                <w:sz w:val="21"/>
                <w:szCs w:val="21"/>
                <w:highlight w:val="lightGray"/>
              </w:rPr>
              <w:t>, ……</w:t>
            </w:r>
            <w:r>
              <w:rPr>
                <w:rFonts w:ascii="宋体" w:cs="宋体"/>
                <w:kern w:val="0"/>
                <w:sz w:val="21"/>
                <w:szCs w:val="21"/>
                <w:highlight w:val="lightGray"/>
              </w:rPr>
              <w:t>21</w:t>
            </w:r>
            <w:r>
              <w:rPr>
                <w:rFonts w:hint="eastAsia" w:ascii="宋体" w:cs="宋体"/>
                <w:kern w:val="0"/>
                <w:sz w:val="21"/>
                <w:szCs w:val="21"/>
                <w:highlight w:val="lightGray"/>
              </w:rPr>
              <w:t>03</w:t>
            </w:r>
          </w:p>
          <w:p>
            <w:pPr>
              <w:jc w:val="center"/>
              <w:rPr>
                <w:rFonts w:ascii="宋体" w:cs="宋体"/>
                <w:kern w:val="0"/>
                <w:sz w:val="21"/>
                <w:szCs w:val="21"/>
              </w:rPr>
            </w:pPr>
            <w:r>
              <w:rPr>
                <w:rFonts w:hint="eastAsia" w:ascii="宋体" w:cs="宋体"/>
                <w:kern w:val="0"/>
                <w:sz w:val="21"/>
                <w:szCs w:val="21"/>
                <w:highlight w:val="yellow"/>
              </w:rPr>
              <w:t>2105，……2105</w:t>
            </w:r>
          </w:p>
          <w:p>
            <w:pPr>
              <w:jc w:val="center"/>
              <w:rPr>
                <w:sz w:val="21"/>
                <w:szCs w:val="21"/>
              </w:rPr>
            </w:pPr>
            <w:r>
              <w:rPr>
                <w:rFonts w:hint="eastAsia" w:ascii="宋体" w:cs="宋体"/>
                <w:kern w:val="0"/>
                <w:sz w:val="21"/>
                <w:szCs w:val="21"/>
                <w:highlight w:val="magenta"/>
              </w:rPr>
              <w:t>2105，……2103</w:t>
            </w:r>
          </w:p>
        </w:tc>
        <w:tc>
          <w:tcPr>
            <w:tcW w:w="4445" w:type="dxa"/>
            <w:vAlign w:val="center"/>
          </w:tcPr>
          <w:p>
            <w:pPr>
              <w:rPr>
                <w:sz w:val="21"/>
                <w:szCs w:val="21"/>
              </w:rPr>
            </w:pPr>
            <w:r>
              <w:rPr>
                <w:rFonts w:hint="eastAsia"/>
                <w:sz w:val="21"/>
                <w:szCs w:val="21"/>
              </w:rPr>
              <w:t>依次表示32个特征点所在区域的编号，两两之间以逗号隔开，32个判断结果对应的特征点的顺序如图1所示，其中1~32分别对应数据中的第</w:t>
            </w:r>
            <w:r>
              <w:rPr>
                <w:rFonts w:hint="eastAsia" w:ascii="宋体" w:cs="宋体"/>
                <w:kern w:val="0"/>
                <w:sz w:val="21"/>
                <w:szCs w:val="21"/>
                <w:lang w:val="zh-CN"/>
              </w:rPr>
              <w:t>&lt;4&gt;</w:t>
            </w:r>
            <w:r>
              <w:rPr>
                <w:rFonts w:hint="eastAsia"/>
                <w:sz w:val="21"/>
                <w:szCs w:val="21"/>
              </w:rPr>
              <w:t>~</w:t>
            </w:r>
            <w:r>
              <w:rPr>
                <w:rFonts w:hint="eastAsia" w:ascii="宋体" w:cs="宋体"/>
                <w:kern w:val="0"/>
                <w:sz w:val="21"/>
                <w:szCs w:val="21"/>
                <w:lang w:val="zh-CN"/>
              </w:rPr>
              <w:t>&lt;35&gt;位</w:t>
            </w:r>
            <w:r>
              <w:rPr>
                <w:rFonts w:hint="eastAsia"/>
                <w:sz w:val="21"/>
                <w:szCs w:val="21"/>
              </w:rPr>
              <w:t>。</w:t>
            </w:r>
          </w:p>
          <w:p>
            <w:pPr>
              <w:rPr>
                <w:sz w:val="21"/>
                <w:szCs w:val="21"/>
              </w:rPr>
            </w:pPr>
            <w:r>
              <w:rPr>
                <w:rFonts w:hint="eastAsia"/>
                <w:sz w:val="21"/>
                <w:szCs w:val="21"/>
              </w:rPr>
              <w:t>若某特征点的区域判断结果为空，则表示</w:t>
            </w:r>
            <w:r>
              <w:rPr>
                <w:rFonts w:hint="eastAsia"/>
                <w:b/>
                <w:sz w:val="21"/>
                <w:szCs w:val="21"/>
              </w:rPr>
              <w:t>特征点</w:t>
            </w:r>
            <w:r>
              <w:rPr>
                <w:rFonts w:hint="eastAsia"/>
                <w:sz w:val="21"/>
                <w:szCs w:val="21"/>
              </w:rPr>
              <w:t>没有在任何虚拟传感器内。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&lt;36&gt;</w:t>
            </w:r>
          </w:p>
        </w:tc>
        <w:tc>
          <w:tcPr>
            <w:tcW w:w="1134" w:type="dxa"/>
            <w:vAlign w:val="center"/>
          </w:tcPr>
          <w:p>
            <w:pPr>
              <w:jc w:val="center"/>
              <w:rPr>
                <w:sz w:val="21"/>
                <w:szCs w:val="21"/>
              </w:rPr>
            </w:pPr>
            <w:r>
              <w:rPr>
                <w:sz w:val="21"/>
                <w:szCs w:val="21"/>
              </w:rPr>
              <w:t>I</w:t>
            </w:r>
            <w:r>
              <w:rPr>
                <w:rFonts w:hint="eastAsia"/>
                <w:sz w:val="21"/>
                <w:szCs w:val="21"/>
              </w:rPr>
              <w:t>nt</w:t>
            </w:r>
          </w:p>
        </w:tc>
        <w:tc>
          <w:tcPr>
            <w:tcW w:w="1842" w:type="dxa"/>
            <w:vAlign w:val="center"/>
          </w:tcPr>
          <w:p>
            <w:pPr>
              <w:jc w:val="center"/>
              <w:rPr>
                <w:sz w:val="21"/>
                <w:szCs w:val="21"/>
              </w:rPr>
            </w:pPr>
            <w:r>
              <w:rPr>
                <w:rFonts w:hint="eastAsia" w:ascii="宋体" w:cs="宋体"/>
                <w:kern w:val="0"/>
                <w:sz w:val="21"/>
                <w:szCs w:val="21"/>
                <w:lang w:val="zh-CN"/>
              </w:rPr>
              <w:t>4</w:t>
            </w:r>
          </w:p>
        </w:tc>
        <w:tc>
          <w:tcPr>
            <w:tcW w:w="4445" w:type="dxa"/>
            <w:vAlign w:val="center"/>
          </w:tcPr>
          <w:p>
            <w:pPr>
              <w:rPr>
                <w:sz w:val="21"/>
                <w:szCs w:val="21"/>
              </w:rPr>
            </w:pPr>
            <w:r>
              <w:rPr>
                <w:rFonts w:hint="eastAsia"/>
                <w:sz w:val="21"/>
                <w:szCs w:val="21"/>
              </w:rPr>
              <w:t>表示当前GPS的差分状态。</w:t>
            </w:r>
          </w:p>
          <w:p>
            <w:pPr>
              <w:rPr>
                <w:sz w:val="21"/>
                <w:szCs w:val="21"/>
              </w:rPr>
            </w:pPr>
            <w:r>
              <w:rPr>
                <w:rFonts w:hint="eastAsia"/>
                <w:sz w:val="21"/>
                <w:szCs w:val="21"/>
              </w:rPr>
              <w:t>4：表明差分有效。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sz w:val="21"/>
                <w:szCs w:val="21"/>
              </w:rPr>
              <w:t>*FF</w:t>
            </w:r>
          </w:p>
        </w:tc>
        <w:tc>
          <w:tcPr>
            <w:tcW w:w="1134" w:type="dxa"/>
            <w:vAlign w:val="center"/>
          </w:tcPr>
          <w:p>
            <w:pPr>
              <w:jc w:val="center"/>
              <w:rPr>
                <w:sz w:val="21"/>
                <w:szCs w:val="21"/>
              </w:rPr>
            </w:pPr>
            <w:r>
              <w:rPr>
                <w:rFonts w:hint="eastAsia"/>
                <w:sz w:val="21"/>
                <w:szCs w:val="21"/>
              </w:rPr>
              <w:t>String</w:t>
            </w:r>
          </w:p>
        </w:tc>
        <w:tc>
          <w:tcPr>
            <w:tcW w:w="1842" w:type="dxa"/>
            <w:vAlign w:val="center"/>
          </w:tcPr>
          <w:p>
            <w:pPr>
              <w:jc w:val="center"/>
              <w:rPr>
                <w:sz w:val="21"/>
                <w:szCs w:val="21"/>
              </w:rPr>
            </w:pPr>
            <w:r>
              <w:rPr>
                <w:rFonts w:hint="eastAsia"/>
                <w:sz w:val="21"/>
                <w:szCs w:val="21"/>
              </w:rPr>
              <w:t>*FF</w:t>
            </w:r>
          </w:p>
        </w:tc>
        <w:tc>
          <w:tcPr>
            <w:tcW w:w="4445" w:type="dxa"/>
            <w:vAlign w:val="center"/>
          </w:tcPr>
          <w:p>
            <w:pPr>
              <w:rPr>
                <w:sz w:val="21"/>
                <w:szCs w:val="21"/>
              </w:rPr>
            </w:pPr>
            <w:r>
              <w:rPr>
                <w:rFonts w:hint="eastAsia"/>
                <w:sz w:val="21"/>
                <w:szCs w:val="21"/>
              </w:rPr>
              <w:t>结束符</w:t>
            </w:r>
          </w:p>
        </w:tc>
      </w:tr>
    </w:tbl>
    <w:p>
      <w:pPr>
        <w:jc w:val="center"/>
        <w:rPr>
          <w:sz w:val="21"/>
          <w:szCs w:val="21"/>
        </w:rPr>
      </w:pPr>
      <w:r>
        <w:rPr>
          <w:rFonts w:hint="eastAsia"/>
          <w:sz w:val="21"/>
          <w:szCs w:val="21"/>
        </w:rPr>
        <w:t>表7.1-2</w:t>
      </w:r>
    </w:p>
    <w:p>
      <w:pPr>
        <w:pStyle w:val="4"/>
      </w:pPr>
      <w:bookmarkStart w:id="47" w:name="_Toc408662696"/>
      <w:bookmarkStart w:id="48" w:name="_Toc355529453"/>
      <w:r>
        <w:rPr>
          <w:rFonts w:hint="eastAsia"/>
        </w:rPr>
        <w:t>7.2分类判断模式</w:t>
      </w:r>
      <w:bookmarkEnd w:id="47"/>
      <w:bookmarkEnd w:id="48"/>
    </w:p>
    <w:p>
      <w:pPr>
        <w:ind w:firstLine="465"/>
        <w:rPr>
          <w:sz w:val="24"/>
          <w:szCs w:val="24"/>
        </w:rPr>
      </w:pPr>
      <w:r>
        <w:rPr>
          <w:rFonts w:hint="eastAsia"/>
          <w:sz w:val="24"/>
          <w:szCs w:val="24"/>
        </w:rPr>
        <w:t>分类判断模式将车模型分为三个子模型：外边框、车轮和后视镜，采用了线线相交的方法，分别判断每个子模型与考试场地上虚拟传感器的位置关系，只要某个子模型与虚拟传感器区域的边线相交时，就会立即输出该子模型所在区域的判断结果，不相交则不输出，每个子模型可能处于某一个区域中，也可能同时处于某几个区域中。</w:t>
      </w:r>
    </w:p>
    <w:p>
      <w:pPr>
        <w:ind w:firstLine="465"/>
        <w:rPr>
          <w:sz w:val="24"/>
          <w:szCs w:val="24"/>
        </w:rPr>
      </w:pPr>
      <w:r>
        <w:rPr>
          <w:rFonts w:hint="eastAsia"/>
          <w:sz w:val="24"/>
          <w:szCs w:val="24"/>
        </w:rPr>
        <w:t>该模式下，导航数据实时输出，判断结果数据也实时输出（无论区域判断结果是否有变化）。</w:t>
      </w:r>
    </w:p>
    <w:p>
      <w:pPr>
        <w:pStyle w:val="5"/>
      </w:pPr>
      <w:bookmarkStart w:id="49" w:name="_Toc355529454"/>
      <w:r>
        <w:rPr>
          <w:rFonts w:hint="eastAsia"/>
        </w:rPr>
        <w:t>7.2.1 导航数据</w:t>
      </w:r>
      <w:bookmarkEnd w:id="49"/>
    </w:p>
    <w:p>
      <w:pPr>
        <w:ind w:firstLine="480"/>
        <w:rPr>
          <w:sz w:val="24"/>
          <w:szCs w:val="24"/>
        </w:rPr>
      </w:pPr>
      <w:r>
        <w:rPr>
          <w:rFonts w:hint="eastAsia"/>
          <w:sz w:val="24"/>
          <w:szCs w:val="24"/>
        </w:rPr>
        <w:t>此数据包含车号、GPS日期、航向、东方向坐标、北方向坐标、高程、速度、前进距离、后退距离、当前GPS状态等信息。</w:t>
      </w:r>
    </w:p>
    <w:p>
      <w:pPr>
        <w:ind w:firstLine="480"/>
        <w:rPr>
          <w:b/>
          <w:sz w:val="21"/>
          <w:szCs w:val="21"/>
        </w:rPr>
      </w:pPr>
      <w:r>
        <w:rPr>
          <w:rFonts w:hint="eastAsia"/>
          <w:b/>
          <w:sz w:val="21"/>
          <w:szCs w:val="21"/>
        </w:rPr>
        <w:t>数据样式：</w:t>
      </w:r>
    </w:p>
    <w:p>
      <w:pPr>
        <w:ind w:firstLine="480"/>
        <w:rPr>
          <w:sz w:val="21"/>
          <w:szCs w:val="21"/>
        </w:rPr>
      </w:pPr>
      <w:r>
        <w:rPr>
          <w:rFonts w:ascii="宋体" w:cs="宋体"/>
          <w:kern w:val="0"/>
          <w:sz w:val="21"/>
          <w:szCs w:val="21"/>
          <w:lang w:val="zh-CN"/>
        </w:rPr>
        <w:t>$SNDH2,</w:t>
      </w:r>
      <w:r>
        <w:rPr>
          <w:rFonts w:hint="eastAsia" w:ascii="宋体" w:cs="宋体"/>
          <w:kern w:val="0"/>
          <w:sz w:val="21"/>
          <w:szCs w:val="21"/>
          <w:lang w:val="zh-CN"/>
        </w:rPr>
        <w:t>&lt;1&gt;</w:t>
      </w:r>
      <w:r>
        <w:rPr>
          <w:rFonts w:ascii="宋体" w:cs="宋体"/>
          <w:kern w:val="0"/>
          <w:sz w:val="21"/>
          <w:szCs w:val="21"/>
          <w:lang w:val="zh-CN"/>
        </w:rPr>
        <w:t>,</w:t>
      </w:r>
      <w:r>
        <w:rPr>
          <w:rFonts w:hint="eastAsia" w:ascii="宋体" w:cs="宋体"/>
          <w:kern w:val="0"/>
          <w:sz w:val="21"/>
          <w:szCs w:val="21"/>
          <w:lang w:val="zh-CN"/>
        </w:rPr>
        <w:t>&lt;2&gt;</w:t>
      </w:r>
      <w:r>
        <w:rPr>
          <w:rFonts w:ascii="宋体" w:cs="宋体"/>
          <w:kern w:val="0"/>
          <w:sz w:val="21"/>
          <w:szCs w:val="21"/>
          <w:lang w:val="zh-CN"/>
        </w:rPr>
        <w:t>,</w:t>
      </w:r>
      <w:r>
        <w:rPr>
          <w:rFonts w:hint="eastAsia" w:ascii="宋体" w:cs="宋体"/>
          <w:kern w:val="0"/>
          <w:sz w:val="21"/>
          <w:szCs w:val="21"/>
          <w:lang w:val="zh-CN"/>
        </w:rPr>
        <w:t>&lt;3&gt;</w:t>
      </w:r>
      <w:r>
        <w:rPr>
          <w:rFonts w:ascii="宋体" w:cs="宋体"/>
          <w:kern w:val="0"/>
          <w:sz w:val="21"/>
          <w:szCs w:val="21"/>
          <w:lang w:val="zh-CN"/>
        </w:rPr>
        <w:t>,</w:t>
      </w:r>
      <w:r>
        <w:rPr>
          <w:rFonts w:hint="eastAsia" w:ascii="宋体" w:cs="宋体"/>
          <w:kern w:val="0"/>
          <w:sz w:val="21"/>
          <w:szCs w:val="21"/>
          <w:lang w:val="zh-CN"/>
        </w:rPr>
        <w:t>&lt;4&gt;</w:t>
      </w:r>
      <w:r>
        <w:rPr>
          <w:rFonts w:ascii="宋体" w:cs="宋体"/>
          <w:kern w:val="0"/>
          <w:sz w:val="21"/>
          <w:szCs w:val="21"/>
          <w:lang w:val="zh-CN"/>
        </w:rPr>
        <w:t>,</w:t>
      </w:r>
      <w:r>
        <w:rPr>
          <w:rFonts w:hint="eastAsia" w:ascii="宋体" w:cs="宋体"/>
          <w:kern w:val="0"/>
          <w:sz w:val="21"/>
          <w:szCs w:val="21"/>
          <w:lang w:val="zh-CN"/>
        </w:rPr>
        <w:t>&lt;5&gt;</w:t>
      </w:r>
      <w:r>
        <w:rPr>
          <w:rFonts w:ascii="宋体" w:cs="宋体"/>
          <w:kern w:val="0"/>
          <w:sz w:val="21"/>
          <w:szCs w:val="21"/>
          <w:lang w:val="zh-CN"/>
        </w:rPr>
        <w:t>,</w:t>
      </w:r>
      <w:r>
        <w:rPr>
          <w:rFonts w:hint="eastAsia" w:ascii="宋体" w:cs="宋体"/>
          <w:kern w:val="0"/>
          <w:sz w:val="21"/>
          <w:szCs w:val="21"/>
          <w:lang w:val="zh-CN"/>
        </w:rPr>
        <w:t>&lt;6&gt;</w:t>
      </w:r>
      <w:r>
        <w:rPr>
          <w:rFonts w:ascii="宋体" w:cs="宋体"/>
          <w:kern w:val="0"/>
          <w:sz w:val="21"/>
          <w:szCs w:val="21"/>
          <w:lang w:val="zh-CN"/>
        </w:rPr>
        <w:t>,</w:t>
      </w:r>
      <w:r>
        <w:rPr>
          <w:rFonts w:hint="eastAsia" w:ascii="宋体" w:cs="宋体"/>
          <w:kern w:val="0"/>
          <w:sz w:val="21"/>
          <w:szCs w:val="21"/>
          <w:lang w:val="zh-CN"/>
        </w:rPr>
        <w:t>&lt;7&gt;</w:t>
      </w:r>
      <w:r>
        <w:rPr>
          <w:rFonts w:ascii="宋体" w:cs="宋体"/>
          <w:kern w:val="0"/>
          <w:sz w:val="21"/>
          <w:szCs w:val="21"/>
          <w:lang w:val="zh-CN"/>
        </w:rPr>
        <w:t>,</w:t>
      </w:r>
      <w:r>
        <w:rPr>
          <w:rFonts w:hint="eastAsia" w:ascii="宋体" w:cs="宋体"/>
          <w:kern w:val="0"/>
          <w:sz w:val="21"/>
          <w:szCs w:val="21"/>
          <w:lang w:val="zh-CN"/>
        </w:rPr>
        <w:t>&lt;8&gt;</w:t>
      </w:r>
      <w:r>
        <w:rPr>
          <w:rFonts w:ascii="宋体" w:cs="宋体"/>
          <w:kern w:val="0"/>
          <w:sz w:val="21"/>
          <w:szCs w:val="21"/>
          <w:lang w:val="zh-CN"/>
        </w:rPr>
        <w:t>,</w:t>
      </w:r>
      <w:r>
        <w:rPr>
          <w:rFonts w:hint="eastAsia" w:ascii="宋体" w:cs="宋体"/>
          <w:kern w:val="0"/>
          <w:sz w:val="21"/>
          <w:szCs w:val="21"/>
          <w:lang w:val="zh-CN"/>
        </w:rPr>
        <w:t>&lt;9&gt;</w:t>
      </w:r>
      <w:r>
        <w:rPr>
          <w:rFonts w:ascii="宋体" w:cs="宋体"/>
          <w:kern w:val="0"/>
          <w:sz w:val="21"/>
          <w:szCs w:val="21"/>
          <w:lang w:val="zh-CN"/>
        </w:rPr>
        <w:t>,</w:t>
      </w:r>
      <w:r>
        <w:rPr>
          <w:rFonts w:hint="eastAsia" w:ascii="宋体" w:cs="宋体"/>
          <w:kern w:val="0"/>
          <w:sz w:val="21"/>
          <w:szCs w:val="21"/>
          <w:lang w:val="zh-CN"/>
        </w:rPr>
        <w:t>&lt;10&gt;</w:t>
      </w:r>
      <w:r>
        <w:rPr>
          <w:rFonts w:ascii="宋体" w:cs="宋体"/>
          <w:kern w:val="0"/>
          <w:sz w:val="21"/>
          <w:szCs w:val="21"/>
          <w:lang w:val="zh-CN"/>
        </w:rPr>
        <w:t>,</w:t>
      </w:r>
      <w:r>
        <w:rPr>
          <w:rFonts w:hint="eastAsia" w:ascii="宋体" w:cs="宋体"/>
          <w:kern w:val="0"/>
          <w:sz w:val="21"/>
          <w:szCs w:val="21"/>
          <w:lang w:val="zh-CN"/>
        </w:rPr>
        <w:t>&lt;11&gt;</w:t>
      </w:r>
      <w:r>
        <w:rPr>
          <w:rFonts w:ascii="宋体" w:cs="宋体"/>
          <w:kern w:val="0"/>
          <w:sz w:val="21"/>
          <w:szCs w:val="21"/>
          <w:lang w:val="zh-CN"/>
        </w:rPr>
        <w:t>,</w:t>
      </w:r>
      <w:r>
        <w:rPr>
          <w:rFonts w:hint="eastAsia" w:ascii="宋体" w:cs="宋体"/>
          <w:kern w:val="0"/>
          <w:sz w:val="21"/>
          <w:szCs w:val="21"/>
          <w:lang w:val="zh-CN"/>
        </w:rPr>
        <w:t>&lt;12&gt;</w:t>
      </w:r>
      <w:r>
        <w:rPr>
          <w:rFonts w:ascii="宋体" w:cs="宋体"/>
          <w:kern w:val="0"/>
          <w:sz w:val="21"/>
          <w:szCs w:val="21"/>
          <w:lang w:val="zh-CN"/>
        </w:rPr>
        <w:t>,</w:t>
      </w:r>
      <w:r>
        <w:rPr>
          <w:rFonts w:hint="eastAsia" w:ascii="宋体" w:cs="宋体"/>
          <w:kern w:val="0"/>
          <w:sz w:val="21"/>
          <w:szCs w:val="21"/>
          <w:lang w:val="zh-CN"/>
        </w:rPr>
        <w:t>&lt;13&gt;</w:t>
      </w:r>
      <w:r>
        <w:rPr>
          <w:rFonts w:ascii="宋体" w:cs="宋体"/>
          <w:kern w:val="0"/>
          <w:sz w:val="21"/>
          <w:szCs w:val="21"/>
          <w:lang w:val="zh-CN"/>
        </w:rPr>
        <w:t>*FF</w:t>
      </w:r>
    </w:p>
    <w:p>
      <w:pPr>
        <w:ind w:firstLine="480"/>
        <w:rPr>
          <w:b/>
          <w:sz w:val="21"/>
          <w:szCs w:val="21"/>
        </w:rPr>
      </w:pPr>
      <w:r>
        <w:rPr>
          <w:rFonts w:hint="eastAsia"/>
          <w:b/>
          <w:sz w:val="21"/>
          <w:szCs w:val="21"/>
        </w:rPr>
        <w:t>数据实例：</w:t>
      </w:r>
    </w:p>
    <w:p>
      <w:pPr>
        <w:ind w:firstLine="480"/>
        <w:rPr>
          <w:sz w:val="21"/>
          <w:szCs w:val="21"/>
        </w:rPr>
      </w:pPr>
      <w:r>
        <w:rPr>
          <w:rFonts w:ascii="宋体" w:cs="宋体"/>
          <w:kern w:val="0"/>
          <w:sz w:val="21"/>
          <w:szCs w:val="21"/>
          <w:lang w:val="zh-CN"/>
        </w:rPr>
        <w:t>$SNDH2,J001,20130430,12290008,266.05,-1.91,0.00,501123.210,3663431.073,377.507,1.2,0.000,1.679,4*FF</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1559"/>
        <w:gridCol w:w="4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b/>
                <w:sz w:val="21"/>
                <w:szCs w:val="21"/>
              </w:rPr>
            </w:pPr>
            <w:r>
              <w:rPr>
                <w:rFonts w:hint="eastAsia"/>
                <w:b/>
                <w:sz w:val="21"/>
                <w:szCs w:val="21"/>
              </w:rPr>
              <w:t>数据样式</w:t>
            </w:r>
          </w:p>
        </w:tc>
        <w:tc>
          <w:tcPr>
            <w:tcW w:w="1134" w:type="dxa"/>
            <w:vAlign w:val="center"/>
          </w:tcPr>
          <w:p>
            <w:pPr>
              <w:jc w:val="center"/>
              <w:rPr>
                <w:b/>
                <w:sz w:val="21"/>
                <w:szCs w:val="21"/>
              </w:rPr>
            </w:pPr>
            <w:r>
              <w:rPr>
                <w:rFonts w:hint="eastAsia"/>
                <w:b/>
                <w:sz w:val="21"/>
                <w:szCs w:val="21"/>
              </w:rPr>
              <w:t>数据类型</w:t>
            </w:r>
          </w:p>
        </w:tc>
        <w:tc>
          <w:tcPr>
            <w:tcW w:w="1559" w:type="dxa"/>
            <w:vAlign w:val="center"/>
          </w:tcPr>
          <w:p>
            <w:pPr>
              <w:jc w:val="center"/>
              <w:rPr>
                <w:b/>
                <w:sz w:val="21"/>
                <w:szCs w:val="21"/>
              </w:rPr>
            </w:pPr>
            <w:r>
              <w:rPr>
                <w:rFonts w:hint="eastAsia"/>
                <w:b/>
                <w:sz w:val="21"/>
                <w:szCs w:val="21"/>
              </w:rPr>
              <w:t>实例数据</w:t>
            </w:r>
          </w:p>
        </w:tc>
        <w:tc>
          <w:tcPr>
            <w:tcW w:w="4728" w:type="dxa"/>
          </w:tcPr>
          <w:p>
            <w:pPr>
              <w:jc w:val="center"/>
              <w:rPr>
                <w:b/>
                <w:sz w:val="21"/>
                <w:szCs w:val="21"/>
              </w:rPr>
            </w:pPr>
            <w:r>
              <w:rPr>
                <w:rFonts w:hint="eastAsia"/>
                <w:b/>
                <w:sz w:val="21"/>
                <w:szCs w:val="21"/>
              </w:rPr>
              <w:t>实例数据解释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ascii="宋体" w:cs="宋体"/>
                <w:kern w:val="0"/>
                <w:sz w:val="21"/>
                <w:szCs w:val="21"/>
                <w:lang w:val="zh-CN"/>
              </w:rPr>
              <w:t>$SNDH2</w:t>
            </w:r>
          </w:p>
        </w:tc>
        <w:tc>
          <w:tcPr>
            <w:tcW w:w="1134" w:type="dxa"/>
            <w:vAlign w:val="center"/>
          </w:tcPr>
          <w:p>
            <w:pPr>
              <w:jc w:val="center"/>
              <w:rPr>
                <w:sz w:val="21"/>
                <w:szCs w:val="21"/>
              </w:rPr>
            </w:pPr>
            <w:r>
              <w:rPr>
                <w:sz w:val="21"/>
                <w:szCs w:val="21"/>
              </w:rPr>
              <w:t>S</w:t>
            </w:r>
            <w:r>
              <w:rPr>
                <w:rFonts w:hint="eastAsia"/>
                <w:sz w:val="21"/>
                <w:szCs w:val="21"/>
              </w:rPr>
              <w:t>tring</w:t>
            </w:r>
          </w:p>
        </w:tc>
        <w:tc>
          <w:tcPr>
            <w:tcW w:w="1559" w:type="dxa"/>
            <w:vAlign w:val="center"/>
          </w:tcPr>
          <w:p>
            <w:pPr>
              <w:jc w:val="center"/>
              <w:rPr>
                <w:sz w:val="21"/>
                <w:szCs w:val="21"/>
              </w:rPr>
            </w:pPr>
            <w:r>
              <w:rPr>
                <w:rFonts w:ascii="宋体" w:cs="宋体"/>
                <w:kern w:val="0"/>
                <w:sz w:val="21"/>
                <w:szCs w:val="21"/>
                <w:lang w:val="zh-CN"/>
              </w:rPr>
              <w:t>$SNDH2</w:t>
            </w:r>
          </w:p>
        </w:tc>
        <w:tc>
          <w:tcPr>
            <w:tcW w:w="4728" w:type="dxa"/>
          </w:tcPr>
          <w:p>
            <w:pPr>
              <w:rPr>
                <w:sz w:val="21"/>
                <w:szCs w:val="21"/>
              </w:rPr>
            </w:pPr>
            <w:r>
              <w:rPr>
                <w:rFonts w:hint="eastAsia"/>
                <w:sz w:val="21"/>
                <w:szCs w:val="21"/>
              </w:rPr>
              <w:t>数据包帧头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&lt;1&gt;</w:t>
            </w:r>
          </w:p>
        </w:tc>
        <w:tc>
          <w:tcPr>
            <w:tcW w:w="1134" w:type="dxa"/>
            <w:vAlign w:val="center"/>
          </w:tcPr>
          <w:p>
            <w:pPr>
              <w:jc w:val="center"/>
              <w:rPr>
                <w:sz w:val="21"/>
                <w:szCs w:val="21"/>
              </w:rPr>
            </w:pPr>
            <w:r>
              <w:rPr>
                <w:rFonts w:hint="eastAsia"/>
                <w:sz w:val="21"/>
                <w:szCs w:val="21"/>
              </w:rPr>
              <w:t>String</w:t>
            </w:r>
          </w:p>
        </w:tc>
        <w:tc>
          <w:tcPr>
            <w:tcW w:w="1559" w:type="dxa"/>
            <w:vAlign w:val="center"/>
          </w:tcPr>
          <w:p>
            <w:pPr>
              <w:jc w:val="center"/>
              <w:rPr>
                <w:sz w:val="21"/>
                <w:szCs w:val="21"/>
              </w:rPr>
            </w:pPr>
            <w:r>
              <w:rPr>
                <w:rFonts w:ascii="宋体" w:cs="宋体"/>
                <w:kern w:val="0"/>
                <w:sz w:val="21"/>
                <w:szCs w:val="21"/>
                <w:lang w:val="zh-CN"/>
              </w:rPr>
              <w:t>J001</w:t>
            </w:r>
          </w:p>
        </w:tc>
        <w:tc>
          <w:tcPr>
            <w:tcW w:w="4728" w:type="dxa"/>
          </w:tcPr>
          <w:p>
            <w:pPr>
              <w:rPr>
                <w:rFonts w:ascii="宋体" w:cs="宋体"/>
                <w:kern w:val="0"/>
                <w:sz w:val="21"/>
                <w:szCs w:val="21"/>
                <w:lang w:val="zh-CN"/>
              </w:rPr>
            </w:pPr>
            <w:r>
              <w:rPr>
                <w:rFonts w:hint="eastAsia"/>
                <w:sz w:val="21"/>
                <w:szCs w:val="21"/>
              </w:rPr>
              <w:t>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&lt;2&gt;</w:t>
            </w:r>
          </w:p>
        </w:tc>
        <w:tc>
          <w:tcPr>
            <w:tcW w:w="1134" w:type="dxa"/>
            <w:vAlign w:val="center"/>
          </w:tcPr>
          <w:p>
            <w:pPr>
              <w:jc w:val="center"/>
              <w:rPr>
                <w:sz w:val="21"/>
                <w:szCs w:val="21"/>
              </w:rPr>
            </w:pPr>
          </w:p>
        </w:tc>
        <w:tc>
          <w:tcPr>
            <w:tcW w:w="1559" w:type="dxa"/>
            <w:vAlign w:val="center"/>
          </w:tcPr>
          <w:p>
            <w:pPr>
              <w:jc w:val="center"/>
              <w:rPr>
                <w:sz w:val="21"/>
                <w:szCs w:val="21"/>
              </w:rPr>
            </w:pPr>
            <w:r>
              <w:rPr>
                <w:rFonts w:ascii="宋体" w:cs="宋体"/>
                <w:kern w:val="0"/>
                <w:sz w:val="21"/>
                <w:szCs w:val="21"/>
                <w:lang w:val="zh-CN"/>
              </w:rPr>
              <w:t>20130430</w:t>
            </w:r>
          </w:p>
        </w:tc>
        <w:tc>
          <w:tcPr>
            <w:tcW w:w="4728" w:type="dxa"/>
          </w:tcPr>
          <w:p>
            <w:pPr>
              <w:rPr>
                <w:sz w:val="21"/>
                <w:szCs w:val="21"/>
              </w:rPr>
            </w:pPr>
            <w:r>
              <w:rPr>
                <w:rFonts w:hint="eastAsia"/>
                <w:sz w:val="21"/>
                <w:szCs w:val="21"/>
              </w:rPr>
              <w:t>GPS日期：年月日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&lt;3&gt;</w:t>
            </w:r>
          </w:p>
        </w:tc>
        <w:tc>
          <w:tcPr>
            <w:tcW w:w="1134" w:type="dxa"/>
            <w:vAlign w:val="center"/>
          </w:tcPr>
          <w:p>
            <w:pPr>
              <w:jc w:val="center"/>
              <w:rPr>
                <w:sz w:val="21"/>
                <w:szCs w:val="21"/>
              </w:rPr>
            </w:pPr>
          </w:p>
        </w:tc>
        <w:tc>
          <w:tcPr>
            <w:tcW w:w="1559" w:type="dxa"/>
            <w:vAlign w:val="center"/>
          </w:tcPr>
          <w:p>
            <w:pPr>
              <w:jc w:val="center"/>
              <w:rPr>
                <w:sz w:val="21"/>
                <w:szCs w:val="21"/>
              </w:rPr>
            </w:pPr>
            <w:r>
              <w:rPr>
                <w:rFonts w:ascii="宋体" w:cs="宋体"/>
                <w:kern w:val="0"/>
                <w:sz w:val="21"/>
                <w:szCs w:val="21"/>
                <w:lang w:val="zh-CN"/>
              </w:rPr>
              <w:t>12290008</w:t>
            </w:r>
          </w:p>
        </w:tc>
        <w:tc>
          <w:tcPr>
            <w:tcW w:w="4728" w:type="dxa"/>
          </w:tcPr>
          <w:p>
            <w:pPr>
              <w:rPr>
                <w:sz w:val="21"/>
                <w:szCs w:val="21"/>
              </w:rPr>
            </w:pPr>
            <w:r>
              <w:rPr>
                <w:rFonts w:hint="eastAsia"/>
                <w:sz w:val="21"/>
                <w:szCs w:val="21"/>
              </w:rPr>
              <w:t>GPS时间：时分秒毫秒（UTC时间）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&lt;4&gt;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lang w:val="zh-CN"/>
              </w:rPr>
              <w:t>266.05</w:t>
            </w:r>
          </w:p>
        </w:tc>
        <w:tc>
          <w:tcPr>
            <w:tcW w:w="4728" w:type="dxa"/>
          </w:tcPr>
          <w:p>
            <w:pPr>
              <w:rPr>
                <w:sz w:val="21"/>
                <w:szCs w:val="21"/>
              </w:rPr>
            </w:pPr>
            <w:r>
              <w:rPr>
                <w:rFonts w:hint="eastAsia"/>
                <w:sz w:val="21"/>
                <w:szCs w:val="21"/>
              </w:rPr>
              <w:t>后天线与前天线的连线（车身中轴）与地理真北方向的夹角，单位：度，保留2位小数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&lt;5&gt;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lang w:val="zh-CN"/>
              </w:rPr>
              <w:t>-1.91</w:t>
            </w:r>
          </w:p>
        </w:tc>
        <w:tc>
          <w:tcPr>
            <w:tcW w:w="4728" w:type="dxa"/>
          </w:tcPr>
          <w:p>
            <w:pPr>
              <w:rPr>
                <w:sz w:val="21"/>
                <w:szCs w:val="21"/>
              </w:rPr>
            </w:pPr>
            <w:r>
              <w:rPr>
                <w:rFonts w:hint="eastAsia"/>
                <w:sz w:val="21"/>
                <w:szCs w:val="21"/>
              </w:rPr>
              <w:t>后天线与前天线的连线（车身中轴）与水平面方向的夹角，单位：度，保留2位小数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&lt;6&gt;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lang w:val="zh-CN"/>
              </w:rPr>
              <w:t>0.00</w:t>
            </w:r>
          </w:p>
        </w:tc>
        <w:tc>
          <w:tcPr>
            <w:tcW w:w="4728" w:type="dxa"/>
          </w:tcPr>
          <w:p>
            <w:pPr>
              <w:rPr>
                <w:sz w:val="21"/>
                <w:szCs w:val="21"/>
              </w:rPr>
            </w:pPr>
            <w:r>
              <w:rPr>
                <w:rFonts w:hint="eastAsia"/>
                <w:sz w:val="21"/>
                <w:szCs w:val="21"/>
              </w:rPr>
              <w:t>车身沿中轴的切面与垂直面方向的夹角（</w:t>
            </w:r>
            <w:r>
              <w:rPr>
                <w:rFonts w:hint="eastAsia"/>
                <w:i/>
                <w:sz w:val="21"/>
                <w:szCs w:val="21"/>
              </w:rPr>
              <w:t>需要三个天线才能输出</w:t>
            </w:r>
            <w:r>
              <w:rPr>
                <w:rFonts w:hint="eastAsia"/>
                <w:sz w:val="21"/>
                <w:szCs w:val="21"/>
              </w:rPr>
              <w:t>），单位：度，保留2位小数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&lt;7&gt;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lang w:val="zh-CN"/>
              </w:rPr>
              <w:t>501123.210</w:t>
            </w:r>
          </w:p>
        </w:tc>
        <w:tc>
          <w:tcPr>
            <w:tcW w:w="4728" w:type="dxa"/>
          </w:tcPr>
          <w:p>
            <w:pPr>
              <w:rPr>
                <w:sz w:val="21"/>
                <w:szCs w:val="21"/>
              </w:rPr>
            </w:pPr>
            <w:r>
              <w:rPr>
                <w:rFonts w:hint="eastAsia"/>
                <w:sz w:val="21"/>
                <w:szCs w:val="21"/>
              </w:rPr>
              <w:t>在地图上的X坐标，单位：米，3位小数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&lt;8&gt;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lang w:val="zh-CN"/>
              </w:rPr>
              <w:t>3663431.073</w:t>
            </w:r>
          </w:p>
        </w:tc>
        <w:tc>
          <w:tcPr>
            <w:tcW w:w="4728" w:type="dxa"/>
          </w:tcPr>
          <w:p>
            <w:pPr>
              <w:rPr>
                <w:sz w:val="21"/>
                <w:szCs w:val="21"/>
              </w:rPr>
            </w:pPr>
            <w:r>
              <w:rPr>
                <w:rFonts w:hint="eastAsia"/>
                <w:sz w:val="21"/>
                <w:szCs w:val="21"/>
              </w:rPr>
              <w:t>在地图上的Y坐标，单位：米，3位小数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&lt;9&gt;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lang w:val="zh-CN"/>
              </w:rPr>
              <w:t>377.507</w:t>
            </w:r>
          </w:p>
        </w:tc>
        <w:tc>
          <w:tcPr>
            <w:tcW w:w="4728" w:type="dxa"/>
          </w:tcPr>
          <w:p>
            <w:pPr>
              <w:rPr>
                <w:sz w:val="21"/>
                <w:szCs w:val="21"/>
              </w:rPr>
            </w:pPr>
            <w:r>
              <w:rPr>
                <w:rFonts w:hint="eastAsia"/>
                <w:sz w:val="21"/>
                <w:szCs w:val="21"/>
              </w:rPr>
              <w:t>在地图上的H坐标，单位：米，3位小数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&lt;10&gt;</w:t>
            </w:r>
          </w:p>
        </w:tc>
        <w:tc>
          <w:tcPr>
            <w:tcW w:w="1134" w:type="dxa"/>
            <w:vAlign w:val="center"/>
          </w:tcPr>
          <w:p>
            <w:pPr>
              <w:jc w:val="center"/>
              <w:rPr>
                <w:sz w:val="21"/>
                <w:szCs w:val="21"/>
              </w:rPr>
            </w:pPr>
            <w:r>
              <w:rPr>
                <w:sz w:val="21"/>
                <w:szCs w:val="21"/>
              </w:rPr>
              <w:t>F</w:t>
            </w:r>
            <w:r>
              <w:rPr>
                <w:rFonts w:hint="eastAsia"/>
                <w:sz w:val="21"/>
                <w:szCs w:val="21"/>
              </w:rPr>
              <w:t>loat</w:t>
            </w:r>
          </w:p>
        </w:tc>
        <w:tc>
          <w:tcPr>
            <w:tcW w:w="1559" w:type="dxa"/>
            <w:vAlign w:val="center"/>
          </w:tcPr>
          <w:p>
            <w:pPr>
              <w:jc w:val="center"/>
              <w:rPr>
                <w:sz w:val="21"/>
                <w:szCs w:val="21"/>
              </w:rPr>
            </w:pPr>
            <w:r>
              <w:rPr>
                <w:rFonts w:ascii="宋体" w:cs="宋体"/>
                <w:kern w:val="0"/>
                <w:sz w:val="21"/>
                <w:szCs w:val="21"/>
                <w:lang w:val="zh-CN"/>
              </w:rPr>
              <w:t>1.2</w:t>
            </w:r>
          </w:p>
        </w:tc>
        <w:tc>
          <w:tcPr>
            <w:tcW w:w="4728" w:type="dxa"/>
            <w:vAlign w:val="center"/>
          </w:tcPr>
          <w:p>
            <w:pPr>
              <w:rPr>
                <w:sz w:val="21"/>
                <w:szCs w:val="21"/>
              </w:rPr>
            </w:pPr>
            <w:r>
              <w:rPr>
                <w:rFonts w:hint="eastAsia"/>
                <w:sz w:val="21"/>
                <w:szCs w:val="21"/>
              </w:rPr>
              <w:t>车辆的行驶速度，单位：km/h，1位小数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6" w:hRule="atLeast"/>
        </w:trPr>
        <w:tc>
          <w:tcPr>
            <w:tcW w:w="1101" w:type="dxa"/>
            <w:vAlign w:val="center"/>
          </w:tcPr>
          <w:p>
            <w:pPr>
              <w:jc w:val="center"/>
              <w:rPr>
                <w:sz w:val="21"/>
                <w:szCs w:val="21"/>
              </w:rPr>
            </w:pPr>
            <w:r>
              <w:rPr>
                <w:rFonts w:hint="eastAsia" w:ascii="宋体" w:cs="宋体"/>
                <w:kern w:val="0"/>
                <w:sz w:val="21"/>
                <w:szCs w:val="21"/>
                <w:lang w:val="zh-CN"/>
              </w:rPr>
              <w:t>&lt;11&gt;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lang w:val="zh-CN"/>
              </w:rPr>
              <w:t>0.000</w:t>
            </w:r>
          </w:p>
        </w:tc>
        <w:tc>
          <w:tcPr>
            <w:tcW w:w="4728" w:type="dxa"/>
            <w:vAlign w:val="center"/>
          </w:tcPr>
          <w:p>
            <w:pPr>
              <w:rPr>
                <w:sz w:val="21"/>
                <w:szCs w:val="21"/>
              </w:rPr>
            </w:pPr>
            <w:r>
              <w:rPr>
                <w:rFonts w:hint="eastAsia"/>
                <w:sz w:val="21"/>
                <w:szCs w:val="21"/>
              </w:rPr>
              <w:t>前进距离：车辆从停止状态向前行驶距离数。</w:t>
            </w:r>
          </w:p>
          <w:p>
            <w:pPr>
              <w:rPr>
                <w:sz w:val="21"/>
                <w:szCs w:val="21"/>
              </w:rPr>
            </w:pPr>
            <w:r>
              <w:rPr>
                <w:rFonts w:hint="eastAsia"/>
                <w:sz w:val="21"/>
                <w:szCs w:val="21"/>
              </w:rPr>
              <w:t>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&lt;12&gt;</w:t>
            </w:r>
          </w:p>
        </w:tc>
        <w:tc>
          <w:tcPr>
            <w:tcW w:w="1134" w:type="dxa"/>
            <w:vAlign w:val="center"/>
          </w:tcPr>
          <w:p>
            <w:pPr>
              <w:jc w:val="center"/>
              <w:rPr>
                <w:sz w:val="21"/>
                <w:szCs w:val="21"/>
              </w:rPr>
            </w:pPr>
            <w:r>
              <w:rPr>
                <w:sz w:val="21"/>
                <w:szCs w:val="21"/>
              </w:rPr>
              <w:t>D</w:t>
            </w:r>
            <w:r>
              <w:rPr>
                <w:rFonts w:hint="eastAsia"/>
                <w:sz w:val="21"/>
                <w:szCs w:val="21"/>
              </w:rPr>
              <w:t>ouble</w:t>
            </w:r>
          </w:p>
        </w:tc>
        <w:tc>
          <w:tcPr>
            <w:tcW w:w="1559" w:type="dxa"/>
            <w:vAlign w:val="center"/>
          </w:tcPr>
          <w:p>
            <w:pPr>
              <w:jc w:val="center"/>
              <w:rPr>
                <w:sz w:val="21"/>
                <w:szCs w:val="21"/>
              </w:rPr>
            </w:pPr>
            <w:r>
              <w:rPr>
                <w:rFonts w:ascii="宋体" w:cs="宋体"/>
                <w:kern w:val="0"/>
                <w:sz w:val="21"/>
                <w:szCs w:val="21"/>
                <w:lang w:val="zh-CN"/>
              </w:rPr>
              <w:t>1.679</w:t>
            </w:r>
          </w:p>
        </w:tc>
        <w:tc>
          <w:tcPr>
            <w:tcW w:w="4728" w:type="dxa"/>
            <w:vAlign w:val="center"/>
          </w:tcPr>
          <w:p>
            <w:pPr>
              <w:rPr>
                <w:sz w:val="21"/>
                <w:szCs w:val="21"/>
              </w:rPr>
            </w:pPr>
            <w:r>
              <w:rPr>
                <w:rFonts w:hint="eastAsia"/>
                <w:sz w:val="21"/>
                <w:szCs w:val="21"/>
              </w:rPr>
              <w:t>后退距离：车辆从停止状态向后行驶距离数。</w:t>
            </w:r>
          </w:p>
          <w:p>
            <w:pPr>
              <w:rPr>
                <w:sz w:val="21"/>
                <w:szCs w:val="21"/>
              </w:rPr>
            </w:pPr>
            <w:r>
              <w:rPr>
                <w:rFonts w:hint="eastAsia"/>
                <w:sz w:val="21"/>
                <w:szCs w:val="21"/>
              </w:rPr>
              <w:t>单位：米，3位小数。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&lt;13&gt;</w:t>
            </w:r>
          </w:p>
        </w:tc>
        <w:tc>
          <w:tcPr>
            <w:tcW w:w="1134" w:type="dxa"/>
            <w:vAlign w:val="center"/>
          </w:tcPr>
          <w:p>
            <w:pPr>
              <w:jc w:val="center"/>
              <w:rPr>
                <w:sz w:val="21"/>
                <w:szCs w:val="21"/>
              </w:rPr>
            </w:pPr>
            <w:r>
              <w:rPr>
                <w:sz w:val="21"/>
                <w:szCs w:val="21"/>
              </w:rPr>
              <w:t>I</w:t>
            </w:r>
            <w:r>
              <w:rPr>
                <w:rFonts w:hint="eastAsia"/>
                <w:sz w:val="21"/>
                <w:szCs w:val="21"/>
              </w:rPr>
              <w:t>nt</w:t>
            </w:r>
          </w:p>
        </w:tc>
        <w:tc>
          <w:tcPr>
            <w:tcW w:w="1559" w:type="dxa"/>
            <w:vAlign w:val="center"/>
          </w:tcPr>
          <w:p>
            <w:pPr>
              <w:jc w:val="center"/>
              <w:rPr>
                <w:sz w:val="21"/>
                <w:szCs w:val="21"/>
              </w:rPr>
            </w:pPr>
            <w:r>
              <w:rPr>
                <w:rFonts w:hint="eastAsia"/>
                <w:sz w:val="21"/>
                <w:szCs w:val="21"/>
              </w:rPr>
              <w:t>4</w:t>
            </w:r>
          </w:p>
        </w:tc>
        <w:tc>
          <w:tcPr>
            <w:tcW w:w="4728" w:type="dxa"/>
            <w:vAlign w:val="center"/>
          </w:tcPr>
          <w:p>
            <w:pPr>
              <w:rPr>
                <w:sz w:val="21"/>
                <w:szCs w:val="21"/>
              </w:rPr>
            </w:pPr>
            <w:r>
              <w:rPr>
                <w:rFonts w:hint="eastAsia"/>
                <w:sz w:val="21"/>
                <w:szCs w:val="21"/>
              </w:rPr>
              <w:t>表示当前GPS的差分状态。</w:t>
            </w:r>
          </w:p>
          <w:p>
            <w:pPr>
              <w:rPr>
                <w:sz w:val="21"/>
                <w:szCs w:val="21"/>
              </w:rPr>
            </w:pPr>
            <w:r>
              <w:rPr>
                <w:rFonts w:hint="eastAsia"/>
                <w:sz w:val="21"/>
                <w:szCs w:val="21"/>
              </w:rPr>
              <w:t>4：表明差分有效。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sz w:val="21"/>
                <w:szCs w:val="21"/>
              </w:rPr>
              <w:t>*FF</w:t>
            </w:r>
          </w:p>
        </w:tc>
        <w:tc>
          <w:tcPr>
            <w:tcW w:w="1134" w:type="dxa"/>
            <w:vAlign w:val="center"/>
          </w:tcPr>
          <w:p>
            <w:pPr>
              <w:jc w:val="center"/>
              <w:rPr>
                <w:sz w:val="21"/>
                <w:szCs w:val="21"/>
              </w:rPr>
            </w:pPr>
            <w:r>
              <w:rPr>
                <w:sz w:val="21"/>
                <w:szCs w:val="21"/>
              </w:rPr>
              <w:t>S</w:t>
            </w:r>
            <w:r>
              <w:rPr>
                <w:rFonts w:hint="eastAsia"/>
                <w:sz w:val="21"/>
                <w:szCs w:val="21"/>
              </w:rPr>
              <w:t>tring</w:t>
            </w:r>
          </w:p>
        </w:tc>
        <w:tc>
          <w:tcPr>
            <w:tcW w:w="1559" w:type="dxa"/>
            <w:vAlign w:val="center"/>
          </w:tcPr>
          <w:p>
            <w:pPr>
              <w:jc w:val="center"/>
              <w:rPr>
                <w:sz w:val="21"/>
                <w:szCs w:val="21"/>
              </w:rPr>
            </w:pPr>
            <w:r>
              <w:rPr>
                <w:rFonts w:hint="eastAsia"/>
                <w:sz w:val="21"/>
                <w:szCs w:val="21"/>
              </w:rPr>
              <w:t>*FF</w:t>
            </w:r>
          </w:p>
        </w:tc>
        <w:tc>
          <w:tcPr>
            <w:tcW w:w="4728" w:type="dxa"/>
            <w:vAlign w:val="center"/>
          </w:tcPr>
          <w:p>
            <w:pPr>
              <w:rPr>
                <w:sz w:val="21"/>
                <w:szCs w:val="21"/>
              </w:rPr>
            </w:pPr>
            <w:r>
              <w:rPr>
                <w:rFonts w:hint="eastAsia"/>
                <w:sz w:val="21"/>
                <w:szCs w:val="21"/>
              </w:rPr>
              <w:t>结束符</w:t>
            </w:r>
          </w:p>
        </w:tc>
      </w:tr>
    </w:tbl>
    <w:p>
      <w:pPr>
        <w:jc w:val="center"/>
        <w:rPr>
          <w:sz w:val="21"/>
          <w:szCs w:val="21"/>
        </w:rPr>
      </w:pPr>
      <w:r>
        <w:rPr>
          <w:rFonts w:hint="eastAsia"/>
          <w:sz w:val="21"/>
          <w:szCs w:val="21"/>
        </w:rPr>
        <w:t>表7.2-1</w:t>
      </w:r>
    </w:p>
    <w:p>
      <w:pPr>
        <w:pStyle w:val="5"/>
      </w:pPr>
      <w:bookmarkStart w:id="50" w:name="_Toc355529455"/>
      <w:r>
        <w:rPr>
          <w:rFonts w:hint="eastAsia"/>
        </w:rPr>
        <w:t>7.2.2判断结果数据</w:t>
      </w:r>
      <w:bookmarkEnd w:id="50"/>
    </w:p>
    <w:p>
      <w:pPr>
        <w:ind w:firstLine="480"/>
        <w:rPr>
          <w:sz w:val="24"/>
          <w:szCs w:val="24"/>
        </w:rPr>
      </w:pPr>
      <w:r>
        <w:rPr>
          <w:rFonts w:hint="eastAsia"/>
          <w:sz w:val="24"/>
          <w:szCs w:val="24"/>
        </w:rPr>
        <w:t>此数据为虚拟传感器的虚拟感应判断结果数据，数据中包含GPS时间、车号、车体、车轮、反光镜当前所在区域的编号、差分类型等信息。</w:t>
      </w:r>
    </w:p>
    <w:p>
      <w:pPr>
        <w:ind w:firstLine="480"/>
        <w:rPr>
          <w:b/>
          <w:sz w:val="21"/>
          <w:szCs w:val="21"/>
        </w:rPr>
      </w:pPr>
      <w:r>
        <w:rPr>
          <w:rFonts w:hint="eastAsia"/>
          <w:b/>
          <w:sz w:val="21"/>
          <w:szCs w:val="21"/>
        </w:rPr>
        <w:t>数据样式：</w:t>
      </w:r>
    </w:p>
    <w:p>
      <w:pPr>
        <w:ind w:firstLine="480"/>
        <w:rPr>
          <w:rFonts w:ascii="宋体" w:cs="宋体"/>
          <w:kern w:val="0"/>
          <w:sz w:val="21"/>
          <w:szCs w:val="21"/>
          <w:lang w:val="zh-CN"/>
        </w:rPr>
      </w:pPr>
      <w:r>
        <w:rPr>
          <w:rFonts w:ascii="宋体" w:cs="宋体"/>
          <w:kern w:val="0"/>
          <w:sz w:val="21"/>
          <w:szCs w:val="21"/>
          <w:lang w:val="zh-CN"/>
        </w:rPr>
        <w:t>$WWSN1,</w:t>
      </w:r>
      <w:r>
        <w:rPr>
          <w:rFonts w:hint="eastAsia" w:ascii="宋体" w:cs="宋体"/>
          <w:kern w:val="0"/>
          <w:sz w:val="21"/>
          <w:szCs w:val="21"/>
          <w:lang w:val="zh-CN"/>
        </w:rPr>
        <w:t>&lt;1&gt;</w:t>
      </w:r>
      <w:r>
        <w:rPr>
          <w:rFonts w:ascii="宋体" w:cs="宋体"/>
          <w:kern w:val="0"/>
          <w:sz w:val="21"/>
          <w:szCs w:val="21"/>
          <w:lang w:val="zh-CN"/>
        </w:rPr>
        <w:t>,</w:t>
      </w:r>
      <w:r>
        <w:rPr>
          <w:rFonts w:hint="eastAsia" w:ascii="宋体" w:cs="宋体"/>
          <w:kern w:val="0"/>
          <w:sz w:val="21"/>
          <w:szCs w:val="21"/>
          <w:lang w:val="zh-CN"/>
        </w:rPr>
        <w:t>&lt;2&gt;</w:t>
      </w:r>
      <w:r>
        <w:rPr>
          <w:rFonts w:ascii="宋体" w:cs="宋体"/>
          <w:kern w:val="0"/>
          <w:sz w:val="21"/>
          <w:szCs w:val="21"/>
          <w:lang w:val="zh-CN"/>
        </w:rPr>
        <w:t>,</w:t>
      </w:r>
      <w:r>
        <w:rPr>
          <w:rFonts w:hint="eastAsia" w:ascii="宋体" w:cs="宋体"/>
          <w:kern w:val="0"/>
          <w:sz w:val="21"/>
          <w:szCs w:val="21"/>
          <w:lang w:val="zh-CN"/>
        </w:rPr>
        <w:t>&lt;3&gt;</w:t>
      </w:r>
      <w:r>
        <w:rPr>
          <w:rFonts w:ascii="宋体" w:cs="宋体"/>
          <w:kern w:val="0"/>
          <w:sz w:val="21"/>
          <w:szCs w:val="21"/>
          <w:lang w:val="zh-CN"/>
        </w:rPr>
        <w:t>,</w:t>
      </w:r>
      <w:r>
        <w:rPr>
          <w:rFonts w:hint="eastAsia" w:ascii="宋体" w:cs="宋体"/>
          <w:kern w:val="0"/>
          <w:sz w:val="21"/>
          <w:szCs w:val="21"/>
          <w:lang w:val="zh-CN"/>
        </w:rPr>
        <w:t>&lt;4&gt;</w:t>
      </w:r>
      <w:r>
        <w:rPr>
          <w:rFonts w:ascii="宋体" w:cs="宋体"/>
          <w:kern w:val="0"/>
          <w:sz w:val="21"/>
          <w:szCs w:val="21"/>
          <w:lang w:val="zh-CN"/>
        </w:rPr>
        <w:t>,</w:t>
      </w:r>
      <w:r>
        <w:rPr>
          <w:rFonts w:hint="eastAsia" w:ascii="宋体" w:cs="宋体"/>
          <w:kern w:val="0"/>
          <w:sz w:val="21"/>
          <w:szCs w:val="21"/>
          <w:lang w:val="zh-CN"/>
        </w:rPr>
        <w:t>&lt;5&gt;</w:t>
      </w:r>
      <w:r>
        <w:rPr>
          <w:rFonts w:ascii="宋体" w:cs="宋体"/>
          <w:kern w:val="0"/>
          <w:sz w:val="21"/>
          <w:szCs w:val="21"/>
          <w:lang w:val="zh-CN"/>
        </w:rPr>
        <w:t>,</w:t>
      </w:r>
      <w:r>
        <w:rPr>
          <w:rFonts w:hint="eastAsia" w:ascii="宋体" w:cs="宋体"/>
          <w:kern w:val="0"/>
          <w:sz w:val="21"/>
          <w:szCs w:val="21"/>
          <w:lang w:val="zh-CN"/>
        </w:rPr>
        <w:t>&lt;6&gt;</w:t>
      </w:r>
      <w:r>
        <w:rPr>
          <w:rFonts w:ascii="宋体" w:cs="宋体"/>
          <w:kern w:val="0"/>
          <w:sz w:val="21"/>
          <w:szCs w:val="21"/>
          <w:lang w:val="zh-CN"/>
        </w:rPr>
        <w:t>,</w:t>
      </w:r>
      <w:r>
        <w:rPr>
          <w:rFonts w:hint="eastAsia" w:ascii="宋体" w:cs="宋体"/>
          <w:kern w:val="0"/>
          <w:sz w:val="21"/>
          <w:szCs w:val="21"/>
          <w:lang w:val="zh-CN"/>
        </w:rPr>
        <w:t>&lt;7&gt;</w:t>
      </w:r>
      <w:r>
        <w:rPr>
          <w:rFonts w:ascii="宋体" w:cs="宋体"/>
          <w:kern w:val="0"/>
          <w:sz w:val="21"/>
          <w:szCs w:val="21"/>
          <w:lang w:val="zh-CN"/>
        </w:rPr>
        <w:t>*FF</w:t>
      </w:r>
    </w:p>
    <w:p>
      <w:pPr>
        <w:ind w:firstLine="527" w:firstLineChars="250"/>
        <w:rPr>
          <w:b/>
          <w:sz w:val="21"/>
          <w:szCs w:val="21"/>
        </w:rPr>
      </w:pPr>
      <w:r>
        <w:rPr>
          <w:rFonts w:hint="eastAsia"/>
          <w:b/>
          <w:sz w:val="21"/>
          <w:szCs w:val="21"/>
        </w:rPr>
        <w:t>数据实例：</w:t>
      </w:r>
    </w:p>
    <w:p>
      <w:pPr>
        <w:ind w:firstLine="480"/>
        <w:rPr>
          <w:sz w:val="21"/>
          <w:szCs w:val="21"/>
        </w:rPr>
      </w:pPr>
      <w:r>
        <w:rPr>
          <w:rFonts w:ascii="宋体" w:cs="宋体"/>
          <w:kern w:val="0"/>
          <w:sz w:val="21"/>
          <w:szCs w:val="21"/>
          <w:lang w:val="zh-CN"/>
        </w:rPr>
        <w:t>$WWSN1,J001,20130430,12290908,2103;2110,,2103,4*FF</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1275"/>
        <w:gridCol w:w="50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b/>
                <w:sz w:val="21"/>
                <w:szCs w:val="21"/>
              </w:rPr>
            </w:pPr>
            <w:r>
              <w:rPr>
                <w:rFonts w:hint="eastAsia"/>
                <w:b/>
                <w:sz w:val="21"/>
                <w:szCs w:val="21"/>
              </w:rPr>
              <w:t>数据样式</w:t>
            </w:r>
          </w:p>
        </w:tc>
        <w:tc>
          <w:tcPr>
            <w:tcW w:w="1134" w:type="dxa"/>
            <w:vAlign w:val="center"/>
          </w:tcPr>
          <w:p>
            <w:pPr>
              <w:jc w:val="center"/>
              <w:rPr>
                <w:b/>
                <w:sz w:val="21"/>
                <w:szCs w:val="21"/>
              </w:rPr>
            </w:pPr>
            <w:r>
              <w:rPr>
                <w:rFonts w:hint="eastAsia"/>
                <w:b/>
                <w:sz w:val="21"/>
                <w:szCs w:val="21"/>
              </w:rPr>
              <w:t>数据类型</w:t>
            </w:r>
          </w:p>
        </w:tc>
        <w:tc>
          <w:tcPr>
            <w:tcW w:w="1275" w:type="dxa"/>
            <w:vAlign w:val="center"/>
          </w:tcPr>
          <w:p>
            <w:pPr>
              <w:jc w:val="center"/>
              <w:rPr>
                <w:b/>
                <w:sz w:val="21"/>
                <w:szCs w:val="21"/>
              </w:rPr>
            </w:pPr>
            <w:r>
              <w:rPr>
                <w:rFonts w:hint="eastAsia"/>
                <w:b/>
                <w:sz w:val="21"/>
                <w:szCs w:val="21"/>
              </w:rPr>
              <w:t>实例数据</w:t>
            </w:r>
          </w:p>
        </w:tc>
        <w:tc>
          <w:tcPr>
            <w:tcW w:w="5012" w:type="dxa"/>
          </w:tcPr>
          <w:p>
            <w:pPr>
              <w:jc w:val="center"/>
              <w:rPr>
                <w:b/>
                <w:sz w:val="21"/>
                <w:szCs w:val="21"/>
              </w:rPr>
            </w:pPr>
            <w:r>
              <w:rPr>
                <w:rFonts w:hint="eastAsia"/>
                <w:b/>
                <w:sz w:val="21"/>
                <w:szCs w:val="21"/>
              </w:rPr>
              <w:t>实例数据解释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ascii="宋体" w:cs="宋体"/>
                <w:kern w:val="0"/>
                <w:sz w:val="21"/>
                <w:szCs w:val="21"/>
                <w:lang w:val="zh-CN"/>
              </w:rPr>
              <w:t>$WWSN1</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ascii="宋体" w:cs="宋体"/>
                <w:kern w:val="0"/>
                <w:sz w:val="21"/>
                <w:szCs w:val="21"/>
                <w:lang w:val="zh-CN"/>
              </w:rPr>
              <w:t>$WWSN1</w:t>
            </w:r>
          </w:p>
        </w:tc>
        <w:tc>
          <w:tcPr>
            <w:tcW w:w="5012" w:type="dxa"/>
            <w:vAlign w:val="center"/>
          </w:tcPr>
          <w:p>
            <w:pPr>
              <w:rPr>
                <w:sz w:val="21"/>
                <w:szCs w:val="21"/>
              </w:rPr>
            </w:pPr>
            <w:r>
              <w:rPr>
                <w:rFonts w:hint="eastAsia"/>
                <w:sz w:val="21"/>
                <w:szCs w:val="21"/>
              </w:rPr>
              <w:t>数据包帧头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&lt;1&gt;</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ascii="宋体" w:cs="宋体"/>
                <w:kern w:val="0"/>
                <w:sz w:val="21"/>
                <w:szCs w:val="21"/>
                <w:lang w:val="zh-CN"/>
              </w:rPr>
              <w:t>J001</w:t>
            </w:r>
          </w:p>
        </w:tc>
        <w:tc>
          <w:tcPr>
            <w:tcW w:w="5012" w:type="dxa"/>
            <w:vAlign w:val="center"/>
          </w:tcPr>
          <w:p>
            <w:pPr>
              <w:rPr>
                <w:rFonts w:ascii="宋体" w:cs="宋体"/>
                <w:kern w:val="0"/>
                <w:sz w:val="21"/>
                <w:szCs w:val="21"/>
                <w:lang w:val="zh-CN"/>
              </w:rPr>
            </w:pPr>
            <w:r>
              <w:rPr>
                <w:rFonts w:hint="eastAsia"/>
                <w:sz w:val="21"/>
                <w:szCs w:val="21"/>
              </w:rPr>
              <w:t>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&lt;2&gt;</w:t>
            </w:r>
          </w:p>
        </w:tc>
        <w:tc>
          <w:tcPr>
            <w:tcW w:w="1134" w:type="dxa"/>
            <w:vAlign w:val="center"/>
          </w:tcPr>
          <w:p>
            <w:pPr>
              <w:jc w:val="center"/>
              <w:rPr>
                <w:sz w:val="21"/>
                <w:szCs w:val="21"/>
              </w:rPr>
            </w:pPr>
          </w:p>
        </w:tc>
        <w:tc>
          <w:tcPr>
            <w:tcW w:w="1275" w:type="dxa"/>
            <w:vAlign w:val="center"/>
          </w:tcPr>
          <w:p>
            <w:pPr>
              <w:jc w:val="center"/>
              <w:rPr>
                <w:sz w:val="21"/>
                <w:szCs w:val="21"/>
              </w:rPr>
            </w:pPr>
            <w:r>
              <w:rPr>
                <w:rFonts w:ascii="宋体" w:cs="宋体"/>
                <w:kern w:val="0"/>
                <w:sz w:val="21"/>
                <w:szCs w:val="21"/>
                <w:lang w:val="zh-CN"/>
              </w:rPr>
              <w:t>20130430</w:t>
            </w:r>
          </w:p>
        </w:tc>
        <w:tc>
          <w:tcPr>
            <w:tcW w:w="5012" w:type="dxa"/>
            <w:vAlign w:val="center"/>
          </w:tcPr>
          <w:p>
            <w:pPr>
              <w:rPr>
                <w:sz w:val="21"/>
                <w:szCs w:val="21"/>
              </w:rPr>
            </w:pPr>
            <w:r>
              <w:rPr>
                <w:rFonts w:hint="eastAsia"/>
                <w:sz w:val="21"/>
                <w:szCs w:val="21"/>
              </w:rPr>
              <w:t>GPS日期：年月日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&lt;3&gt;</w:t>
            </w:r>
          </w:p>
        </w:tc>
        <w:tc>
          <w:tcPr>
            <w:tcW w:w="1134" w:type="dxa"/>
            <w:vAlign w:val="center"/>
          </w:tcPr>
          <w:p>
            <w:pPr>
              <w:jc w:val="center"/>
              <w:rPr>
                <w:sz w:val="21"/>
                <w:szCs w:val="21"/>
              </w:rPr>
            </w:pPr>
          </w:p>
        </w:tc>
        <w:tc>
          <w:tcPr>
            <w:tcW w:w="1275" w:type="dxa"/>
            <w:vAlign w:val="center"/>
          </w:tcPr>
          <w:p>
            <w:pPr>
              <w:jc w:val="center"/>
              <w:rPr>
                <w:sz w:val="21"/>
                <w:szCs w:val="21"/>
              </w:rPr>
            </w:pPr>
            <w:r>
              <w:rPr>
                <w:rFonts w:ascii="宋体" w:cs="宋体"/>
                <w:kern w:val="0"/>
                <w:sz w:val="21"/>
                <w:szCs w:val="21"/>
                <w:lang w:val="zh-CN"/>
              </w:rPr>
              <w:t>12290008</w:t>
            </w:r>
          </w:p>
        </w:tc>
        <w:tc>
          <w:tcPr>
            <w:tcW w:w="5012" w:type="dxa"/>
            <w:vAlign w:val="center"/>
          </w:tcPr>
          <w:p>
            <w:pPr>
              <w:rPr>
                <w:sz w:val="21"/>
                <w:szCs w:val="21"/>
              </w:rPr>
            </w:pPr>
            <w:r>
              <w:rPr>
                <w:rFonts w:hint="eastAsia"/>
                <w:sz w:val="21"/>
                <w:szCs w:val="21"/>
              </w:rPr>
              <w:t>GPS时间：时分秒毫秒（UTC时间）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&lt;4&gt;</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ascii="宋体" w:cs="宋体"/>
                <w:kern w:val="0"/>
                <w:sz w:val="21"/>
                <w:szCs w:val="21"/>
                <w:lang w:val="zh-CN"/>
              </w:rPr>
              <w:t>2103;2110</w:t>
            </w:r>
          </w:p>
        </w:tc>
        <w:tc>
          <w:tcPr>
            <w:tcW w:w="5012" w:type="dxa"/>
            <w:vAlign w:val="center"/>
          </w:tcPr>
          <w:p>
            <w:pPr>
              <w:rPr>
                <w:sz w:val="21"/>
                <w:szCs w:val="21"/>
              </w:rPr>
            </w:pPr>
            <w:r>
              <w:rPr>
                <w:rFonts w:hint="eastAsia"/>
                <w:sz w:val="21"/>
                <w:szCs w:val="21"/>
              </w:rPr>
              <w:t>车体（外边框）所在区域的编号。</w:t>
            </w:r>
          </w:p>
          <w:p>
            <w:pPr>
              <w:rPr>
                <w:sz w:val="21"/>
                <w:szCs w:val="21"/>
              </w:rPr>
            </w:pPr>
            <w:r>
              <w:rPr>
                <w:rFonts w:hint="eastAsia"/>
                <w:sz w:val="21"/>
                <w:szCs w:val="21"/>
              </w:rPr>
              <w:t>有多个区域时，每个区域由分号分隔。</w:t>
            </w:r>
          </w:p>
          <w:p>
            <w:pPr>
              <w:rPr>
                <w:sz w:val="21"/>
                <w:szCs w:val="21"/>
              </w:rPr>
            </w:pPr>
            <w:r>
              <w:rPr>
                <w:rFonts w:hint="eastAsia"/>
                <w:sz w:val="21"/>
                <w:szCs w:val="21"/>
              </w:rPr>
              <w:t>为空表示</w:t>
            </w:r>
            <w:r>
              <w:rPr>
                <w:rFonts w:hint="eastAsia"/>
                <w:b/>
                <w:sz w:val="21"/>
                <w:szCs w:val="21"/>
              </w:rPr>
              <w:t>车体</w:t>
            </w:r>
            <w:r>
              <w:rPr>
                <w:rFonts w:hint="eastAsia"/>
                <w:sz w:val="21"/>
                <w:szCs w:val="21"/>
              </w:rPr>
              <w:t>没有与任何虚拟传感器边线相交。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&lt;5&gt;</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hint="eastAsia" w:ascii="宋体" w:cs="宋体"/>
                <w:kern w:val="0"/>
                <w:sz w:val="21"/>
                <w:szCs w:val="21"/>
                <w:lang w:val="zh-CN"/>
              </w:rPr>
              <w:t>&lt;空&gt;</w:t>
            </w:r>
          </w:p>
        </w:tc>
        <w:tc>
          <w:tcPr>
            <w:tcW w:w="5012" w:type="dxa"/>
            <w:vAlign w:val="center"/>
          </w:tcPr>
          <w:p>
            <w:pPr>
              <w:rPr>
                <w:sz w:val="21"/>
                <w:szCs w:val="21"/>
              </w:rPr>
            </w:pPr>
            <w:r>
              <w:rPr>
                <w:rFonts w:hint="eastAsia"/>
                <w:sz w:val="21"/>
                <w:szCs w:val="21"/>
              </w:rPr>
              <w:t>车轮所在区域的编号。</w:t>
            </w:r>
          </w:p>
          <w:p>
            <w:pPr>
              <w:rPr>
                <w:sz w:val="21"/>
                <w:szCs w:val="21"/>
              </w:rPr>
            </w:pPr>
            <w:r>
              <w:rPr>
                <w:rFonts w:hint="eastAsia"/>
                <w:sz w:val="21"/>
                <w:szCs w:val="21"/>
              </w:rPr>
              <w:t>有多个区域时，每个区域由分号分隔。</w:t>
            </w:r>
          </w:p>
          <w:p>
            <w:pPr>
              <w:rPr>
                <w:sz w:val="21"/>
                <w:szCs w:val="21"/>
              </w:rPr>
            </w:pPr>
            <w:r>
              <w:rPr>
                <w:rFonts w:hint="eastAsia"/>
                <w:sz w:val="21"/>
                <w:szCs w:val="21"/>
              </w:rPr>
              <w:t>为空表示</w:t>
            </w:r>
            <w:r>
              <w:rPr>
                <w:rFonts w:hint="eastAsia"/>
                <w:b/>
                <w:sz w:val="21"/>
                <w:szCs w:val="21"/>
              </w:rPr>
              <w:t>车轮</w:t>
            </w:r>
            <w:r>
              <w:rPr>
                <w:rFonts w:hint="eastAsia"/>
                <w:sz w:val="21"/>
                <w:szCs w:val="21"/>
              </w:rPr>
              <w:t>没有与任何虚拟传感器边线相交。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&lt;6&gt;</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ascii="宋体" w:cs="宋体"/>
                <w:kern w:val="0"/>
                <w:sz w:val="21"/>
                <w:szCs w:val="21"/>
                <w:lang w:val="zh-CN"/>
              </w:rPr>
              <w:t>2103</w:t>
            </w:r>
          </w:p>
        </w:tc>
        <w:tc>
          <w:tcPr>
            <w:tcW w:w="5012" w:type="dxa"/>
            <w:vAlign w:val="center"/>
          </w:tcPr>
          <w:p>
            <w:pPr>
              <w:rPr>
                <w:sz w:val="21"/>
                <w:szCs w:val="21"/>
              </w:rPr>
            </w:pPr>
            <w:r>
              <w:rPr>
                <w:rFonts w:hint="eastAsia"/>
                <w:sz w:val="21"/>
                <w:szCs w:val="21"/>
              </w:rPr>
              <w:t>反光镜所在区域的编号。</w:t>
            </w:r>
          </w:p>
          <w:p>
            <w:pPr>
              <w:rPr>
                <w:sz w:val="21"/>
                <w:szCs w:val="21"/>
              </w:rPr>
            </w:pPr>
            <w:r>
              <w:rPr>
                <w:rFonts w:hint="eastAsia"/>
                <w:sz w:val="21"/>
                <w:szCs w:val="21"/>
              </w:rPr>
              <w:t>有多个区域时，每个区域由分号分隔。</w:t>
            </w:r>
          </w:p>
          <w:p>
            <w:pPr>
              <w:rPr>
                <w:sz w:val="21"/>
                <w:szCs w:val="21"/>
              </w:rPr>
            </w:pPr>
            <w:r>
              <w:rPr>
                <w:rFonts w:hint="eastAsia"/>
                <w:sz w:val="21"/>
                <w:szCs w:val="21"/>
              </w:rPr>
              <w:t>为空表示车</w:t>
            </w:r>
            <w:r>
              <w:rPr>
                <w:rFonts w:hint="eastAsia"/>
                <w:b/>
                <w:sz w:val="21"/>
                <w:szCs w:val="21"/>
              </w:rPr>
              <w:t>后视镜</w:t>
            </w:r>
            <w:r>
              <w:rPr>
                <w:rFonts w:hint="eastAsia"/>
                <w:sz w:val="21"/>
                <w:szCs w:val="21"/>
              </w:rPr>
              <w:t>没有与任何虚拟传感器边线相交。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ascii="宋体" w:cs="宋体"/>
                <w:kern w:val="0"/>
                <w:sz w:val="21"/>
                <w:szCs w:val="21"/>
                <w:lang w:val="zh-CN"/>
              </w:rPr>
              <w:t>&lt;7&gt;</w:t>
            </w:r>
          </w:p>
        </w:tc>
        <w:tc>
          <w:tcPr>
            <w:tcW w:w="1134" w:type="dxa"/>
            <w:vAlign w:val="center"/>
          </w:tcPr>
          <w:p>
            <w:pPr>
              <w:jc w:val="center"/>
              <w:rPr>
                <w:sz w:val="21"/>
                <w:szCs w:val="21"/>
              </w:rPr>
            </w:pPr>
            <w:r>
              <w:rPr>
                <w:sz w:val="21"/>
                <w:szCs w:val="21"/>
              </w:rPr>
              <w:t>I</w:t>
            </w:r>
            <w:r>
              <w:rPr>
                <w:rFonts w:hint="eastAsia"/>
                <w:sz w:val="21"/>
                <w:szCs w:val="21"/>
              </w:rPr>
              <w:t>nt</w:t>
            </w:r>
          </w:p>
        </w:tc>
        <w:tc>
          <w:tcPr>
            <w:tcW w:w="1275" w:type="dxa"/>
            <w:vAlign w:val="center"/>
          </w:tcPr>
          <w:p>
            <w:pPr>
              <w:jc w:val="center"/>
              <w:rPr>
                <w:sz w:val="21"/>
                <w:szCs w:val="21"/>
              </w:rPr>
            </w:pPr>
            <w:r>
              <w:rPr>
                <w:rFonts w:hint="eastAsia" w:ascii="宋体" w:cs="宋体"/>
                <w:kern w:val="0"/>
                <w:sz w:val="21"/>
                <w:szCs w:val="21"/>
                <w:lang w:val="zh-CN"/>
              </w:rPr>
              <w:t>4</w:t>
            </w:r>
          </w:p>
        </w:tc>
        <w:tc>
          <w:tcPr>
            <w:tcW w:w="5012" w:type="dxa"/>
            <w:vAlign w:val="center"/>
          </w:tcPr>
          <w:p>
            <w:pPr>
              <w:rPr>
                <w:sz w:val="21"/>
                <w:szCs w:val="21"/>
              </w:rPr>
            </w:pPr>
            <w:r>
              <w:rPr>
                <w:rFonts w:hint="eastAsia"/>
                <w:sz w:val="21"/>
                <w:szCs w:val="21"/>
              </w:rPr>
              <w:t>表示当前GPS的差分状态。</w:t>
            </w:r>
          </w:p>
          <w:p>
            <w:pPr>
              <w:rPr>
                <w:sz w:val="21"/>
                <w:szCs w:val="21"/>
              </w:rPr>
            </w:pPr>
            <w:r>
              <w:rPr>
                <w:rFonts w:hint="eastAsia"/>
                <w:sz w:val="21"/>
                <w:szCs w:val="21"/>
              </w:rPr>
              <w:t>4：表明差分有效。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vAlign w:val="center"/>
          </w:tcPr>
          <w:p>
            <w:pPr>
              <w:jc w:val="center"/>
              <w:rPr>
                <w:sz w:val="21"/>
                <w:szCs w:val="21"/>
              </w:rPr>
            </w:pPr>
            <w:r>
              <w:rPr>
                <w:rFonts w:hint="eastAsia"/>
                <w:sz w:val="21"/>
                <w:szCs w:val="21"/>
              </w:rPr>
              <w:t>*FF</w:t>
            </w:r>
          </w:p>
        </w:tc>
        <w:tc>
          <w:tcPr>
            <w:tcW w:w="1134" w:type="dxa"/>
            <w:vAlign w:val="center"/>
          </w:tcPr>
          <w:p>
            <w:pPr>
              <w:jc w:val="center"/>
              <w:rPr>
                <w:sz w:val="21"/>
                <w:szCs w:val="21"/>
              </w:rPr>
            </w:pPr>
            <w:r>
              <w:rPr>
                <w:rFonts w:hint="eastAsia"/>
                <w:sz w:val="21"/>
                <w:szCs w:val="21"/>
              </w:rPr>
              <w:t>String</w:t>
            </w:r>
          </w:p>
        </w:tc>
        <w:tc>
          <w:tcPr>
            <w:tcW w:w="1275" w:type="dxa"/>
            <w:vAlign w:val="center"/>
          </w:tcPr>
          <w:p>
            <w:pPr>
              <w:jc w:val="center"/>
              <w:rPr>
                <w:sz w:val="21"/>
                <w:szCs w:val="21"/>
              </w:rPr>
            </w:pPr>
            <w:r>
              <w:rPr>
                <w:rFonts w:hint="eastAsia"/>
                <w:sz w:val="21"/>
                <w:szCs w:val="21"/>
              </w:rPr>
              <w:t>*FF</w:t>
            </w:r>
          </w:p>
        </w:tc>
        <w:tc>
          <w:tcPr>
            <w:tcW w:w="5012" w:type="dxa"/>
            <w:vAlign w:val="center"/>
          </w:tcPr>
          <w:p>
            <w:pPr>
              <w:rPr>
                <w:sz w:val="21"/>
                <w:szCs w:val="21"/>
              </w:rPr>
            </w:pPr>
            <w:r>
              <w:rPr>
                <w:rFonts w:hint="eastAsia"/>
                <w:sz w:val="21"/>
                <w:szCs w:val="21"/>
              </w:rPr>
              <w:t>结束符</w:t>
            </w:r>
          </w:p>
        </w:tc>
      </w:tr>
    </w:tbl>
    <w:p>
      <w:pPr>
        <w:jc w:val="center"/>
        <w:rPr>
          <w:sz w:val="21"/>
          <w:szCs w:val="21"/>
        </w:rPr>
      </w:pPr>
      <w:r>
        <w:rPr>
          <w:rFonts w:hint="eastAsia"/>
          <w:sz w:val="21"/>
          <w:szCs w:val="21"/>
        </w:rPr>
        <w:t>表7.2-2</w:t>
      </w:r>
    </w:p>
    <w:p>
      <w:pPr>
        <w:rPr>
          <w:sz w:val="24"/>
          <w:szCs w:val="24"/>
        </w:rPr>
      </w:pPr>
      <w:r>
        <w:rPr>
          <w:rFonts w:hint="eastAsia"/>
          <w:sz w:val="24"/>
          <w:szCs w:val="24"/>
        </w:rPr>
        <w:t xml:space="preserve">     </w:t>
      </w:r>
    </w:p>
    <w:p>
      <w:pPr>
        <w:ind w:firstLine="600" w:firstLineChars="250"/>
        <w:rPr>
          <w:sz w:val="24"/>
          <w:szCs w:val="24"/>
        </w:rPr>
      </w:pPr>
    </w:p>
    <w:p>
      <w:pPr>
        <w:ind w:firstLine="600" w:firstLineChars="250"/>
        <w:rPr>
          <w:sz w:val="24"/>
          <w:szCs w:val="24"/>
        </w:rPr>
      </w:pPr>
    </w:p>
    <w:p>
      <w:pPr>
        <w:ind w:firstLine="600" w:firstLineChars="250"/>
        <w:rPr>
          <w:sz w:val="24"/>
          <w:szCs w:val="24"/>
        </w:rPr>
      </w:pPr>
    </w:p>
    <w:p>
      <w:pPr>
        <w:ind w:firstLine="600" w:firstLineChars="250"/>
        <w:rPr>
          <w:sz w:val="24"/>
          <w:szCs w:val="24"/>
        </w:rPr>
      </w:pPr>
    </w:p>
    <w:p>
      <w:pPr>
        <w:ind w:firstLine="600" w:firstLineChars="250"/>
        <w:rPr>
          <w:sz w:val="24"/>
          <w:szCs w:val="24"/>
        </w:rPr>
      </w:pPr>
    </w:p>
    <w:p>
      <w:pPr>
        <w:ind w:firstLine="600" w:firstLineChars="250"/>
        <w:rPr>
          <w:sz w:val="24"/>
          <w:szCs w:val="24"/>
        </w:rPr>
      </w:pPr>
    </w:p>
    <w:p>
      <w:pPr>
        <w:rPr>
          <w:rFonts w:asciiTheme="minorEastAsia" w:hAnsiTheme="minorEastAsia"/>
          <w:sz w:val="24"/>
          <w:szCs w:val="24"/>
        </w:rPr>
      </w:pPr>
      <w:r>
        <w:rPr>
          <w:rFonts w:hint="eastAsia" w:asciiTheme="minorEastAsia" w:hAnsiTheme="minorEastAsia"/>
          <w:sz w:val="24"/>
          <w:szCs w:val="24"/>
        </w:rPr>
        <w:t xml:space="preserve">     </w:t>
      </w:r>
    </w:p>
    <w:p>
      <w:pPr>
        <w:pStyle w:val="3"/>
        <w:rPr>
          <w:rFonts w:asciiTheme="majorEastAsia" w:hAnsiTheme="majorEastAsia"/>
          <w:sz w:val="36"/>
          <w:szCs w:val="36"/>
        </w:rPr>
      </w:pPr>
      <w:bookmarkStart w:id="51" w:name="_Toc408662697"/>
      <w:r>
        <w:rPr>
          <w:rFonts w:hint="eastAsia" w:asciiTheme="majorEastAsia" w:hAnsiTheme="majorEastAsia"/>
          <w:sz w:val="36"/>
          <w:szCs w:val="36"/>
        </w:rPr>
        <w:t>8、软件适用范围</w:t>
      </w:r>
      <w:bookmarkEnd w:id="51"/>
    </w:p>
    <w:p>
      <w:pPr>
        <w:rPr>
          <w:b/>
          <w:sz w:val="28"/>
          <w:szCs w:val="28"/>
        </w:rPr>
      </w:pPr>
      <w:r>
        <w:rPr>
          <w:rFonts w:hint="eastAsia"/>
          <w:b/>
          <w:sz w:val="28"/>
          <w:szCs w:val="28"/>
        </w:rPr>
        <w:t>适用的车型包括：</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1"/>
        <w:gridCol w:w="4943"/>
        <w:gridCol w:w="23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61" w:type="dxa"/>
            <w:vAlign w:val="center"/>
          </w:tcPr>
          <w:p>
            <w:pPr>
              <w:jc w:val="center"/>
              <w:rPr>
                <w:b/>
                <w:sz w:val="24"/>
                <w:szCs w:val="24"/>
              </w:rPr>
            </w:pPr>
            <w:r>
              <w:rPr>
                <w:rFonts w:hint="eastAsia"/>
                <w:b/>
                <w:sz w:val="24"/>
                <w:szCs w:val="24"/>
              </w:rPr>
              <w:t>类型</w:t>
            </w:r>
          </w:p>
        </w:tc>
        <w:tc>
          <w:tcPr>
            <w:tcW w:w="4943" w:type="dxa"/>
            <w:vAlign w:val="center"/>
          </w:tcPr>
          <w:p>
            <w:pPr>
              <w:jc w:val="center"/>
              <w:rPr>
                <w:b/>
                <w:sz w:val="24"/>
                <w:szCs w:val="24"/>
              </w:rPr>
            </w:pPr>
            <w:r>
              <w:rPr>
                <w:rFonts w:hint="eastAsia"/>
                <w:b/>
                <w:sz w:val="24"/>
                <w:szCs w:val="24"/>
              </w:rPr>
              <w:t>适用的考试车型</w:t>
            </w:r>
          </w:p>
        </w:tc>
        <w:tc>
          <w:tcPr>
            <w:tcW w:w="2318" w:type="dxa"/>
            <w:vAlign w:val="center"/>
          </w:tcPr>
          <w:p>
            <w:pPr>
              <w:jc w:val="center"/>
              <w:rPr>
                <w:b/>
                <w:sz w:val="24"/>
                <w:szCs w:val="24"/>
              </w:rPr>
            </w:pPr>
            <w:r>
              <w:rPr>
                <w:rFonts w:hint="eastAsia"/>
                <w:b/>
                <w:sz w:val="24"/>
                <w:szCs w:val="24"/>
              </w:rPr>
              <w:t>不适用的考试车型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2" w:hRule="atLeast"/>
        </w:trPr>
        <w:tc>
          <w:tcPr>
            <w:tcW w:w="1261" w:type="dxa"/>
            <w:vAlign w:val="center"/>
          </w:tcPr>
          <w:p>
            <w:pPr>
              <w:jc w:val="center"/>
              <w:rPr>
                <w:b/>
                <w:sz w:val="24"/>
                <w:szCs w:val="24"/>
              </w:rPr>
            </w:pPr>
            <w:r>
              <w:rPr>
                <w:rFonts w:hint="eastAsia"/>
                <w:b/>
                <w:sz w:val="24"/>
                <w:szCs w:val="24"/>
              </w:rPr>
              <w:t>Ⅰ类</w:t>
            </w:r>
          </w:p>
        </w:tc>
        <w:tc>
          <w:tcPr>
            <w:tcW w:w="4943" w:type="dxa"/>
            <w:vAlign w:val="center"/>
          </w:tcPr>
          <w:p>
            <w:pPr/>
            <w:r>
              <w:rPr>
                <w:rFonts w:hint="eastAsia"/>
              </w:rPr>
              <w:t>小型汽车、小型自动挡汽车、低速载货汽车和残疾人专用小型自动挡载客汽车。</w:t>
            </w:r>
          </w:p>
        </w:tc>
        <w:tc>
          <w:tcPr>
            <w:tcW w:w="2318" w:type="dxa"/>
            <w:vAlign w:val="center"/>
          </w:tcPr>
          <w:p>
            <w:pPr>
              <w:rPr>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61" w:type="dxa"/>
            <w:vAlign w:val="center"/>
          </w:tcPr>
          <w:p>
            <w:pPr>
              <w:jc w:val="center"/>
              <w:rPr>
                <w:b/>
                <w:sz w:val="24"/>
                <w:szCs w:val="24"/>
              </w:rPr>
            </w:pPr>
            <w:r>
              <w:rPr>
                <w:rFonts w:hint="eastAsia"/>
                <w:b/>
                <w:sz w:val="24"/>
                <w:szCs w:val="24"/>
              </w:rPr>
              <w:t>Ⅱ类</w:t>
            </w:r>
          </w:p>
        </w:tc>
        <w:tc>
          <w:tcPr>
            <w:tcW w:w="4943" w:type="dxa"/>
            <w:vAlign w:val="center"/>
          </w:tcPr>
          <w:p>
            <w:pPr>
              <w:rPr>
                <w:b/>
              </w:rPr>
            </w:pPr>
            <w:r>
              <w:rPr>
                <w:rFonts w:hint="eastAsia"/>
              </w:rPr>
              <w:t>大型客车、城市公交车、中型客车、大型货车。</w:t>
            </w:r>
          </w:p>
        </w:tc>
        <w:tc>
          <w:tcPr>
            <w:tcW w:w="2318" w:type="dxa"/>
            <w:vAlign w:val="center"/>
          </w:tcPr>
          <w:p>
            <w:pPr>
              <w:rPr>
                <w:b/>
              </w:rPr>
            </w:pPr>
            <w:r>
              <w:rPr>
                <w:rFonts w:hint="eastAsia" w:asciiTheme="minorEastAsia" w:hAnsiTheme="minorEastAsia"/>
              </w:rPr>
              <w:t>牵引车</w:t>
            </w:r>
          </w:p>
        </w:tc>
      </w:tr>
    </w:tbl>
    <w:p>
      <w:pPr>
        <w:jc w:val="center"/>
        <w:rPr>
          <w:sz w:val="21"/>
          <w:szCs w:val="21"/>
        </w:rPr>
      </w:pPr>
      <w:r>
        <w:rPr>
          <w:rFonts w:hint="eastAsia"/>
          <w:sz w:val="21"/>
          <w:szCs w:val="21"/>
        </w:rPr>
        <w:t>表8-1</w:t>
      </w:r>
    </w:p>
    <w:p>
      <w:pPr>
        <w:rPr>
          <w:rFonts w:asciiTheme="minorEastAsia" w:hAnsiTheme="minorEastAsia"/>
          <w:b/>
          <w:sz w:val="28"/>
          <w:szCs w:val="28"/>
        </w:rPr>
      </w:pPr>
      <w:r>
        <w:rPr>
          <w:rFonts w:hint="eastAsia" w:asciiTheme="minorEastAsia" w:hAnsiTheme="minorEastAsia"/>
          <w:b/>
          <w:sz w:val="28"/>
          <w:szCs w:val="28"/>
        </w:rPr>
        <w:t>适用的评判项目包括：</w:t>
      </w:r>
    </w:p>
    <w:tbl>
      <w:tblPr>
        <w:tblStyle w:val="19"/>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709"/>
        <w:gridCol w:w="2693"/>
        <w:gridCol w:w="38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Align w:val="center"/>
          </w:tcPr>
          <w:p>
            <w:pPr>
              <w:jc w:val="center"/>
              <w:rPr>
                <w:b/>
                <w:sz w:val="24"/>
                <w:szCs w:val="24"/>
              </w:rPr>
            </w:pPr>
            <w:r>
              <w:rPr>
                <w:rFonts w:hint="eastAsia"/>
                <w:b/>
                <w:sz w:val="24"/>
                <w:szCs w:val="24"/>
              </w:rPr>
              <w:t>项目类型</w:t>
            </w:r>
          </w:p>
        </w:tc>
        <w:tc>
          <w:tcPr>
            <w:tcW w:w="709" w:type="dxa"/>
            <w:vAlign w:val="center"/>
          </w:tcPr>
          <w:p>
            <w:pPr>
              <w:jc w:val="center"/>
              <w:rPr>
                <w:b/>
                <w:sz w:val="24"/>
                <w:szCs w:val="24"/>
              </w:rPr>
            </w:pPr>
            <w:r>
              <w:rPr>
                <w:rFonts w:hint="eastAsia"/>
                <w:b/>
                <w:sz w:val="24"/>
                <w:szCs w:val="24"/>
              </w:rPr>
              <w:t>编号</w:t>
            </w:r>
          </w:p>
        </w:tc>
        <w:tc>
          <w:tcPr>
            <w:tcW w:w="2693" w:type="dxa"/>
            <w:vAlign w:val="center"/>
          </w:tcPr>
          <w:p>
            <w:pPr>
              <w:jc w:val="center"/>
              <w:rPr>
                <w:b/>
                <w:sz w:val="24"/>
                <w:szCs w:val="24"/>
              </w:rPr>
            </w:pPr>
            <w:r>
              <w:rPr>
                <w:rFonts w:hint="eastAsia"/>
                <w:b/>
                <w:sz w:val="24"/>
                <w:szCs w:val="24"/>
              </w:rPr>
              <w:t>考试项目</w:t>
            </w:r>
          </w:p>
        </w:tc>
        <w:tc>
          <w:tcPr>
            <w:tcW w:w="3878" w:type="dxa"/>
            <w:vAlign w:val="center"/>
          </w:tcPr>
          <w:p>
            <w:pPr>
              <w:jc w:val="center"/>
              <w:rPr>
                <w:b/>
                <w:sz w:val="24"/>
                <w:szCs w:val="24"/>
              </w:rPr>
            </w:pPr>
            <w:r>
              <w:rPr>
                <w:rFonts w:hint="eastAsia"/>
                <w:b/>
                <w:sz w:val="24"/>
                <w:szCs w:val="24"/>
              </w:rPr>
              <w:t>可以辅助评判的内容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restart"/>
            <w:vAlign w:val="center"/>
          </w:tcPr>
          <w:p>
            <w:pPr>
              <w:jc w:val="center"/>
              <w:rPr>
                <w:b/>
                <w:sz w:val="24"/>
                <w:szCs w:val="24"/>
              </w:rPr>
            </w:pPr>
            <w:r>
              <w:rPr>
                <w:rFonts w:hint="eastAsia"/>
                <w:b/>
                <w:sz w:val="24"/>
                <w:szCs w:val="24"/>
              </w:rPr>
              <w:t>科目二</w:t>
            </w:r>
          </w:p>
        </w:tc>
        <w:tc>
          <w:tcPr>
            <w:tcW w:w="709" w:type="dxa"/>
            <w:vAlign w:val="center"/>
          </w:tcPr>
          <w:p>
            <w:pPr>
              <w:jc w:val="center"/>
            </w:pPr>
            <w:r>
              <w:rPr>
                <w:rFonts w:hint="eastAsia"/>
              </w:rPr>
              <w:t>1</w:t>
            </w:r>
          </w:p>
        </w:tc>
        <w:tc>
          <w:tcPr>
            <w:tcW w:w="2693" w:type="dxa"/>
            <w:vAlign w:val="center"/>
          </w:tcPr>
          <w:p>
            <w:pPr/>
            <w:r>
              <w:rPr>
                <w:rFonts w:hint="eastAsia"/>
              </w:rPr>
              <w:t>侧方停车</w:t>
            </w:r>
          </w:p>
        </w:tc>
        <w:tc>
          <w:tcPr>
            <w:tcW w:w="3878" w:type="dxa"/>
            <w:vAlign w:val="center"/>
          </w:tcPr>
          <w:p>
            <w:pPr>
              <w:pStyle w:val="31"/>
              <w:numPr>
                <w:ilvl w:val="0"/>
                <w:numId w:val="1"/>
              </w:numPr>
              <w:tabs>
                <w:tab w:val="left" w:pos="420"/>
              </w:tabs>
              <w:rPr>
                <w:sz w:val="18"/>
                <w:szCs w:val="18"/>
              </w:rPr>
            </w:pPr>
            <w:r>
              <w:rPr>
                <w:rFonts w:hint="eastAsia"/>
                <w:sz w:val="18"/>
                <w:szCs w:val="18"/>
              </w:rPr>
              <w:t>车辆入库停止后，车身出线；</w:t>
            </w:r>
          </w:p>
          <w:p>
            <w:pPr>
              <w:pStyle w:val="31"/>
              <w:numPr>
                <w:ilvl w:val="0"/>
                <w:numId w:val="1"/>
              </w:numPr>
              <w:tabs>
                <w:tab w:val="left" w:pos="420"/>
              </w:tabs>
              <w:rPr>
                <w:sz w:val="18"/>
                <w:szCs w:val="18"/>
              </w:rPr>
            </w:pPr>
            <w:r>
              <w:rPr>
                <w:rFonts w:hint="eastAsia"/>
                <w:sz w:val="18"/>
                <w:szCs w:val="18"/>
              </w:rPr>
              <w:t>中途停车；</w:t>
            </w:r>
          </w:p>
          <w:p>
            <w:pPr>
              <w:pStyle w:val="31"/>
              <w:numPr>
                <w:ilvl w:val="0"/>
                <w:numId w:val="1"/>
              </w:numPr>
              <w:tabs>
                <w:tab w:val="left" w:pos="420"/>
              </w:tabs>
              <w:rPr>
                <w:sz w:val="18"/>
                <w:szCs w:val="18"/>
              </w:rPr>
            </w:pPr>
            <w:r>
              <w:rPr>
                <w:rFonts w:hint="eastAsia"/>
                <w:sz w:val="18"/>
                <w:szCs w:val="18"/>
              </w:rPr>
              <w:t>行驶中轮胎触轧车道边线。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2</w:t>
            </w:r>
          </w:p>
        </w:tc>
        <w:tc>
          <w:tcPr>
            <w:tcW w:w="2693" w:type="dxa"/>
            <w:vAlign w:val="center"/>
          </w:tcPr>
          <w:p>
            <w:pPr/>
            <w:r>
              <w:rPr>
                <w:rFonts w:hint="eastAsia"/>
              </w:rPr>
              <w:t>定点停车</w:t>
            </w:r>
          </w:p>
        </w:tc>
        <w:tc>
          <w:tcPr>
            <w:tcW w:w="3878" w:type="dxa"/>
            <w:vAlign w:val="center"/>
          </w:tcPr>
          <w:p>
            <w:pPr>
              <w:pStyle w:val="31"/>
              <w:numPr>
                <w:ilvl w:val="0"/>
                <w:numId w:val="2"/>
              </w:numPr>
              <w:tabs>
                <w:tab w:val="left" w:pos="420"/>
              </w:tabs>
              <w:rPr>
                <w:sz w:val="18"/>
                <w:szCs w:val="18"/>
              </w:rPr>
            </w:pPr>
            <w:r>
              <w:rPr>
                <w:rFonts w:hint="eastAsia"/>
                <w:sz w:val="18"/>
                <w:szCs w:val="18"/>
              </w:rPr>
              <w:t>车辆停止后，汽车前保险杠未定于桩杆线上，且前后超出50 cm；</w:t>
            </w:r>
          </w:p>
          <w:p>
            <w:pPr>
              <w:pStyle w:val="31"/>
              <w:numPr>
                <w:ilvl w:val="0"/>
                <w:numId w:val="2"/>
              </w:numPr>
              <w:tabs>
                <w:tab w:val="left" w:pos="420"/>
              </w:tabs>
              <w:rPr>
                <w:sz w:val="18"/>
                <w:szCs w:val="18"/>
              </w:rPr>
            </w:pPr>
            <w:r>
              <w:rPr>
                <w:rFonts w:hint="eastAsia"/>
                <w:sz w:val="18"/>
                <w:szCs w:val="18"/>
              </w:rPr>
              <w:t>起步时车辆后溜距离大于30 cm；</w:t>
            </w:r>
          </w:p>
          <w:p>
            <w:pPr>
              <w:pStyle w:val="31"/>
              <w:numPr>
                <w:ilvl w:val="0"/>
                <w:numId w:val="2"/>
              </w:numPr>
              <w:tabs>
                <w:tab w:val="left" w:pos="420"/>
              </w:tabs>
              <w:rPr>
                <w:sz w:val="18"/>
                <w:szCs w:val="18"/>
              </w:rPr>
            </w:pPr>
            <w:r>
              <w:rPr>
                <w:rFonts w:hint="eastAsia"/>
                <w:sz w:val="18"/>
                <w:szCs w:val="18"/>
              </w:rPr>
              <w:t>车辆停止后，起步时间超过30 s；</w:t>
            </w:r>
          </w:p>
          <w:p>
            <w:pPr>
              <w:pStyle w:val="31"/>
              <w:numPr>
                <w:ilvl w:val="0"/>
                <w:numId w:val="2"/>
              </w:numPr>
              <w:tabs>
                <w:tab w:val="left" w:pos="420"/>
              </w:tabs>
              <w:rPr>
                <w:sz w:val="18"/>
                <w:szCs w:val="18"/>
              </w:rPr>
            </w:pPr>
            <w:r>
              <w:rPr>
                <w:rFonts w:hint="eastAsia"/>
                <w:sz w:val="18"/>
                <w:szCs w:val="18"/>
              </w:rPr>
              <w:t>车辆停止后，汽车前保险杠未定于桩杆线上，且前后不超出50 cm；</w:t>
            </w:r>
          </w:p>
          <w:p>
            <w:pPr>
              <w:pStyle w:val="31"/>
              <w:numPr>
                <w:ilvl w:val="0"/>
                <w:numId w:val="2"/>
              </w:numPr>
              <w:tabs>
                <w:tab w:val="left" w:pos="420"/>
              </w:tabs>
              <w:rPr>
                <w:sz w:val="18"/>
                <w:szCs w:val="18"/>
              </w:rPr>
            </w:pPr>
            <w:r>
              <w:rPr>
                <w:rFonts w:hint="eastAsia"/>
                <w:sz w:val="18"/>
                <w:szCs w:val="18"/>
              </w:rPr>
              <w:t>起步时车辆后溜距离小于30 cm；</w:t>
            </w:r>
          </w:p>
          <w:p>
            <w:pPr>
              <w:pStyle w:val="31"/>
              <w:numPr>
                <w:ilvl w:val="0"/>
                <w:numId w:val="2"/>
              </w:numPr>
              <w:tabs>
                <w:tab w:val="left" w:pos="420"/>
              </w:tabs>
            </w:pPr>
            <w:r>
              <w:rPr>
                <w:rFonts w:hint="eastAsia"/>
                <w:sz w:val="18"/>
                <w:szCs w:val="18"/>
              </w:rPr>
              <w:t>车辆停止后，车身距离路边缘线30 cm以上。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3</w:t>
            </w:r>
          </w:p>
        </w:tc>
        <w:tc>
          <w:tcPr>
            <w:tcW w:w="2693" w:type="dxa"/>
            <w:vAlign w:val="center"/>
          </w:tcPr>
          <w:p>
            <w:pPr/>
            <w:r>
              <w:rPr>
                <w:rFonts w:hint="eastAsia"/>
              </w:rPr>
              <w:t>曲线行驶</w:t>
            </w:r>
          </w:p>
        </w:tc>
        <w:tc>
          <w:tcPr>
            <w:tcW w:w="3878" w:type="dxa"/>
            <w:vAlign w:val="center"/>
          </w:tcPr>
          <w:p>
            <w:pPr>
              <w:pStyle w:val="31"/>
              <w:numPr>
                <w:ilvl w:val="0"/>
                <w:numId w:val="3"/>
              </w:numPr>
              <w:rPr>
                <w:sz w:val="18"/>
                <w:szCs w:val="18"/>
              </w:rPr>
            </w:pPr>
            <w:r>
              <w:rPr>
                <w:rFonts w:hint="eastAsia"/>
                <w:sz w:val="18"/>
                <w:szCs w:val="18"/>
              </w:rPr>
              <w:t>车轮轧道路边缘线；</w:t>
            </w:r>
          </w:p>
          <w:p>
            <w:pPr>
              <w:pStyle w:val="31"/>
              <w:numPr>
                <w:ilvl w:val="0"/>
                <w:numId w:val="3"/>
              </w:numPr>
              <w:rPr>
                <w:sz w:val="18"/>
                <w:szCs w:val="18"/>
              </w:rPr>
            </w:pPr>
            <w:r>
              <w:rPr>
                <w:rFonts w:hint="eastAsia"/>
                <w:sz w:val="18"/>
                <w:szCs w:val="18"/>
              </w:rPr>
              <w:t>中途停车。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4</w:t>
            </w:r>
          </w:p>
        </w:tc>
        <w:tc>
          <w:tcPr>
            <w:tcW w:w="2693" w:type="dxa"/>
            <w:vAlign w:val="center"/>
          </w:tcPr>
          <w:p>
            <w:pPr/>
            <w:r>
              <w:rPr>
                <w:rFonts w:hint="eastAsia"/>
              </w:rPr>
              <w:t>直角拐弯</w:t>
            </w:r>
          </w:p>
        </w:tc>
        <w:tc>
          <w:tcPr>
            <w:tcW w:w="3878" w:type="dxa"/>
            <w:vAlign w:val="center"/>
          </w:tcPr>
          <w:p>
            <w:pPr>
              <w:pStyle w:val="31"/>
              <w:numPr>
                <w:ilvl w:val="0"/>
                <w:numId w:val="4"/>
              </w:numPr>
              <w:tabs>
                <w:tab w:val="left" w:pos="420"/>
              </w:tabs>
              <w:rPr>
                <w:sz w:val="18"/>
                <w:szCs w:val="18"/>
              </w:rPr>
            </w:pPr>
            <w:r>
              <w:rPr>
                <w:rFonts w:hint="eastAsia"/>
                <w:sz w:val="18"/>
                <w:szCs w:val="18"/>
              </w:rPr>
              <w:t>车轮轧道路边缘线；</w:t>
            </w:r>
          </w:p>
          <w:p>
            <w:pPr>
              <w:pStyle w:val="31"/>
              <w:numPr>
                <w:ilvl w:val="0"/>
                <w:numId w:val="4"/>
              </w:numPr>
              <w:rPr>
                <w:sz w:val="18"/>
                <w:szCs w:val="18"/>
              </w:rPr>
            </w:pPr>
            <w:r>
              <w:rPr>
                <w:rFonts w:hint="eastAsia"/>
                <w:sz w:val="18"/>
                <w:szCs w:val="18"/>
              </w:rPr>
              <w:t>中途停车。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5</w:t>
            </w:r>
          </w:p>
        </w:tc>
        <w:tc>
          <w:tcPr>
            <w:tcW w:w="2693" w:type="dxa"/>
            <w:vAlign w:val="center"/>
          </w:tcPr>
          <w:p>
            <w:pPr/>
            <w:r>
              <w:rPr>
                <w:rFonts w:hint="eastAsia"/>
              </w:rPr>
              <w:t>桩考</w:t>
            </w:r>
          </w:p>
        </w:tc>
        <w:tc>
          <w:tcPr>
            <w:tcW w:w="3878" w:type="dxa"/>
            <w:vAlign w:val="center"/>
          </w:tcPr>
          <w:p>
            <w:pPr>
              <w:pStyle w:val="31"/>
              <w:tabs>
                <w:tab w:val="clear" w:pos="840"/>
              </w:tabs>
              <w:ind w:left="0" w:firstLine="0"/>
              <w:rPr>
                <w:sz w:val="18"/>
                <w:szCs w:val="18"/>
              </w:rPr>
            </w:pPr>
            <w:r>
              <w:rPr>
                <w:rFonts w:hint="eastAsia"/>
                <w:sz w:val="18"/>
                <w:szCs w:val="18"/>
              </w:rPr>
              <w:t>可以辅助评判的项目：</w:t>
            </w:r>
          </w:p>
          <w:p>
            <w:pPr>
              <w:pStyle w:val="31"/>
              <w:numPr>
                <w:ilvl w:val="0"/>
                <w:numId w:val="5"/>
              </w:numPr>
              <w:tabs>
                <w:tab w:val="left" w:pos="420"/>
              </w:tabs>
              <w:rPr>
                <w:sz w:val="18"/>
                <w:szCs w:val="18"/>
              </w:rPr>
            </w:pPr>
            <w:r>
              <w:rPr>
                <w:rFonts w:hint="eastAsia"/>
                <w:sz w:val="18"/>
                <w:szCs w:val="18"/>
              </w:rPr>
              <w:t>不按规定路线、顺序行驶；</w:t>
            </w:r>
          </w:p>
          <w:p>
            <w:pPr>
              <w:pStyle w:val="31"/>
              <w:numPr>
                <w:ilvl w:val="0"/>
                <w:numId w:val="5"/>
              </w:numPr>
              <w:tabs>
                <w:tab w:val="left" w:pos="420"/>
              </w:tabs>
              <w:rPr>
                <w:sz w:val="18"/>
                <w:szCs w:val="18"/>
              </w:rPr>
            </w:pPr>
            <w:r>
              <w:rPr>
                <w:rFonts w:hint="eastAsia"/>
                <w:sz w:val="18"/>
                <w:szCs w:val="18"/>
              </w:rPr>
              <w:t>车身出线；</w:t>
            </w:r>
          </w:p>
          <w:p>
            <w:pPr>
              <w:pStyle w:val="31"/>
              <w:numPr>
                <w:ilvl w:val="0"/>
                <w:numId w:val="5"/>
              </w:numPr>
              <w:tabs>
                <w:tab w:val="left" w:pos="420"/>
              </w:tabs>
              <w:rPr>
                <w:sz w:val="18"/>
                <w:szCs w:val="18"/>
              </w:rPr>
            </w:pPr>
            <w:r>
              <w:rPr>
                <w:rFonts w:hint="eastAsia"/>
                <w:sz w:val="18"/>
                <w:szCs w:val="18"/>
              </w:rPr>
              <w:t>倒库或移库不入；</w:t>
            </w:r>
          </w:p>
          <w:p>
            <w:pPr>
              <w:pStyle w:val="31"/>
              <w:numPr>
                <w:ilvl w:val="0"/>
                <w:numId w:val="5"/>
              </w:numPr>
              <w:tabs>
                <w:tab w:val="left" w:pos="420"/>
              </w:tabs>
              <w:rPr>
                <w:sz w:val="18"/>
                <w:szCs w:val="18"/>
              </w:rPr>
            </w:pPr>
            <w:r>
              <w:rPr>
                <w:rFonts w:hint="eastAsia"/>
                <w:sz w:val="18"/>
                <w:szCs w:val="18"/>
              </w:rPr>
              <w:t>中途停车或运行时间超过规定时间。</w:t>
            </w:r>
          </w:p>
          <w:p>
            <w:pPr>
              <w:rPr>
                <w:color w:val="FF0000"/>
              </w:rPr>
            </w:pPr>
            <w:r>
              <w:rPr>
                <w:rFonts w:hint="eastAsia"/>
                <w:color w:val="FF0000"/>
              </w:rPr>
              <w:t>不能辅助评判的项目：</w:t>
            </w:r>
          </w:p>
          <w:p>
            <w:pPr>
              <w:pStyle w:val="31"/>
              <w:numPr>
                <w:ilvl w:val="0"/>
                <w:numId w:val="6"/>
              </w:numPr>
              <w:tabs>
                <w:tab w:val="left" w:pos="420"/>
              </w:tabs>
            </w:pPr>
            <w:r>
              <w:rPr>
                <w:rFonts w:hint="eastAsia"/>
                <w:color w:val="FF0000"/>
                <w:sz w:val="18"/>
                <w:szCs w:val="18"/>
              </w:rPr>
              <w:t>碰擦桩杆。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6</w:t>
            </w:r>
          </w:p>
        </w:tc>
        <w:tc>
          <w:tcPr>
            <w:tcW w:w="2693" w:type="dxa"/>
            <w:vAlign w:val="center"/>
          </w:tcPr>
          <w:p>
            <w:pPr/>
            <w:r>
              <w:rPr>
                <w:rFonts w:hint="eastAsia"/>
              </w:rPr>
              <w:t>倒车入库</w:t>
            </w:r>
          </w:p>
        </w:tc>
        <w:tc>
          <w:tcPr>
            <w:tcW w:w="3878" w:type="dxa"/>
            <w:vAlign w:val="center"/>
          </w:tcPr>
          <w:p>
            <w:pPr>
              <w:pStyle w:val="31"/>
              <w:numPr>
                <w:ilvl w:val="0"/>
                <w:numId w:val="7"/>
              </w:numPr>
              <w:tabs>
                <w:tab w:val="left" w:pos="420"/>
              </w:tabs>
              <w:rPr>
                <w:sz w:val="18"/>
                <w:szCs w:val="18"/>
              </w:rPr>
            </w:pPr>
            <w:r>
              <w:rPr>
                <w:rFonts w:hint="eastAsia"/>
                <w:sz w:val="18"/>
                <w:szCs w:val="18"/>
              </w:rPr>
              <w:t>不按规定路线、顺序行驶；</w:t>
            </w:r>
          </w:p>
          <w:p>
            <w:pPr>
              <w:pStyle w:val="31"/>
              <w:numPr>
                <w:ilvl w:val="0"/>
                <w:numId w:val="7"/>
              </w:numPr>
              <w:tabs>
                <w:tab w:val="left" w:pos="420"/>
              </w:tabs>
              <w:rPr>
                <w:sz w:val="18"/>
                <w:szCs w:val="18"/>
              </w:rPr>
            </w:pPr>
            <w:r>
              <w:rPr>
                <w:rFonts w:hint="eastAsia"/>
                <w:sz w:val="18"/>
                <w:szCs w:val="18"/>
              </w:rPr>
              <w:t>车身出线；</w:t>
            </w:r>
          </w:p>
          <w:p>
            <w:pPr>
              <w:pStyle w:val="31"/>
              <w:numPr>
                <w:ilvl w:val="0"/>
                <w:numId w:val="7"/>
              </w:numPr>
              <w:tabs>
                <w:tab w:val="left" w:pos="420"/>
              </w:tabs>
              <w:rPr>
                <w:sz w:val="18"/>
                <w:szCs w:val="18"/>
              </w:rPr>
            </w:pPr>
            <w:r>
              <w:rPr>
                <w:rFonts w:hint="eastAsia"/>
                <w:sz w:val="18"/>
                <w:szCs w:val="18"/>
              </w:rPr>
              <w:t>倒库不入；</w:t>
            </w:r>
          </w:p>
          <w:p>
            <w:pPr>
              <w:pStyle w:val="31"/>
              <w:numPr>
                <w:ilvl w:val="0"/>
                <w:numId w:val="7"/>
              </w:numPr>
              <w:tabs>
                <w:tab w:val="left" w:pos="420"/>
              </w:tabs>
            </w:pPr>
            <w:r>
              <w:rPr>
                <w:rFonts w:hint="eastAsia"/>
                <w:sz w:val="18"/>
                <w:szCs w:val="18"/>
              </w:rPr>
              <w:t>中途停车。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6</w:t>
            </w:r>
          </w:p>
        </w:tc>
        <w:tc>
          <w:tcPr>
            <w:tcW w:w="2693" w:type="dxa"/>
            <w:vAlign w:val="center"/>
          </w:tcPr>
          <w:p>
            <w:pPr/>
            <w:r>
              <w:rPr>
                <w:rFonts w:hint="eastAsia"/>
              </w:rPr>
              <w:t>通过单边桥</w:t>
            </w:r>
          </w:p>
        </w:tc>
        <w:tc>
          <w:tcPr>
            <w:tcW w:w="3878" w:type="dxa"/>
            <w:vAlign w:val="center"/>
          </w:tcPr>
          <w:p>
            <w:pPr>
              <w:pStyle w:val="31"/>
              <w:numPr>
                <w:ilvl w:val="0"/>
                <w:numId w:val="8"/>
              </w:numPr>
              <w:tabs>
                <w:tab w:val="left" w:pos="420"/>
              </w:tabs>
              <w:rPr>
                <w:sz w:val="18"/>
                <w:szCs w:val="18"/>
              </w:rPr>
            </w:pPr>
            <w:r>
              <w:rPr>
                <w:rFonts w:hint="eastAsia"/>
                <w:sz w:val="18"/>
                <w:szCs w:val="18"/>
              </w:rPr>
              <w:t>中途停车；</w:t>
            </w:r>
          </w:p>
          <w:p>
            <w:pPr>
              <w:pStyle w:val="31"/>
              <w:numPr>
                <w:ilvl w:val="0"/>
                <w:numId w:val="8"/>
              </w:numPr>
              <w:tabs>
                <w:tab w:val="left" w:pos="420"/>
              </w:tabs>
              <w:rPr>
                <w:sz w:val="18"/>
                <w:szCs w:val="18"/>
              </w:rPr>
            </w:pPr>
            <w:r>
              <w:rPr>
                <w:rFonts w:hint="eastAsia"/>
                <w:sz w:val="18"/>
                <w:szCs w:val="18"/>
              </w:rPr>
              <w:t>其中有一车轮未上桥；</w:t>
            </w:r>
          </w:p>
          <w:p>
            <w:pPr>
              <w:pStyle w:val="31"/>
              <w:numPr>
                <w:ilvl w:val="0"/>
                <w:numId w:val="8"/>
              </w:numPr>
              <w:tabs>
                <w:tab w:val="left" w:pos="420"/>
              </w:tabs>
            </w:pPr>
            <w:r>
              <w:rPr>
                <w:rFonts w:hint="eastAsia"/>
                <w:sz w:val="18"/>
                <w:szCs w:val="18"/>
              </w:rPr>
              <w:t>已骑上桥面，在行驶中出现一个车轮掉下桥面。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8</w:t>
            </w:r>
          </w:p>
        </w:tc>
        <w:tc>
          <w:tcPr>
            <w:tcW w:w="2693" w:type="dxa"/>
            <w:vAlign w:val="center"/>
          </w:tcPr>
          <w:p>
            <w:pPr/>
            <w:r>
              <w:rPr>
                <w:rFonts w:hint="eastAsia"/>
              </w:rPr>
              <w:t>通过限宽门</w:t>
            </w:r>
          </w:p>
        </w:tc>
        <w:tc>
          <w:tcPr>
            <w:tcW w:w="3878" w:type="dxa"/>
            <w:vAlign w:val="center"/>
          </w:tcPr>
          <w:p>
            <w:pPr>
              <w:pStyle w:val="31"/>
              <w:tabs>
                <w:tab w:val="clear" w:pos="840"/>
              </w:tabs>
              <w:ind w:left="0" w:firstLine="0"/>
              <w:rPr>
                <w:sz w:val="18"/>
                <w:szCs w:val="18"/>
              </w:rPr>
            </w:pPr>
            <w:r>
              <w:rPr>
                <w:rFonts w:hint="eastAsia"/>
                <w:sz w:val="18"/>
                <w:szCs w:val="18"/>
              </w:rPr>
              <w:t>可以辅助评判的项目：</w:t>
            </w:r>
          </w:p>
          <w:p>
            <w:pPr>
              <w:pStyle w:val="31"/>
              <w:numPr>
                <w:ilvl w:val="0"/>
                <w:numId w:val="9"/>
              </w:numPr>
              <w:tabs>
                <w:tab w:val="left" w:pos="420"/>
              </w:tabs>
              <w:rPr>
                <w:sz w:val="18"/>
                <w:szCs w:val="18"/>
              </w:rPr>
            </w:pPr>
            <w:r>
              <w:rPr>
                <w:rFonts w:hint="eastAsia"/>
                <w:sz w:val="18"/>
                <w:szCs w:val="18"/>
              </w:rPr>
              <w:t>不按规定路线、顺序行驶；</w:t>
            </w:r>
          </w:p>
          <w:p>
            <w:pPr>
              <w:pStyle w:val="31"/>
              <w:numPr>
                <w:ilvl w:val="0"/>
                <w:numId w:val="9"/>
              </w:numPr>
              <w:rPr>
                <w:sz w:val="18"/>
                <w:szCs w:val="18"/>
              </w:rPr>
            </w:pPr>
            <w:r>
              <w:rPr>
                <w:rFonts w:hint="eastAsia"/>
                <w:sz w:val="18"/>
                <w:szCs w:val="18"/>
              </w:rPr>
              <w:t>中途停车；</w:t>
            </w:r>
          </w:p>
          <w:p>
            <w:pPr>
              <w:pStyle w:val="31"/>
              <w:numPr>
                <w:ilvl w:val="0"/>
                <w:numId w:val="9"/>
              </w:numPr>
              <w:rPr>
                <w:sz w:val="18"/>
                <w:szCs w:val="18"/>
              </w:rPr>
            </w:pPr>
            <w:r>
              <w:rPr>
                <w:rFonts w:hint="eastAsia"/>
                <w:sz w:val="18"/>
                <w:szCs w:val="18"/>
              </w:rPr>
              <w:t>车辆行驶速度低于10 km/h。</w:t>
            </w:r>
          </w:p>
          <w:p>
            <w:pPr>
              <w:rPr>
                <w:color w:val="FF0000"/>
              </w:rPr>
            </w:pPr>
            <w:r>
              <w:rPr>
                <w:rFonts w:hint="eastAsia"/>
                <w:color w:val="FF0000"/>
              </w:rPr>
              <w:t>不能辅助评判的项目：</w:t>
            </w:r>
          </w:p>
          <w:p>
            <w:pPr>
              <w:pStyle w:val="31"/>
              <w:numPr>
                <w:ilvl w:val="0"/>
                <w:numId w:val="10"/>
              </w:numPr>
              <w:tabs>
                <w:tab w:val="left" w:pos="420"/>
              </w:tabs>
              <w:rPr>
                <w:sz w:val="18"/>
                <w:szCs w:val="18"/>
              </w:rPr>
            </w:pPr>
            <w:r>
              <w:rPr>
                <w:rFonts w:hint="eastAsia"/>
                <w:color w:val="FF0000"/>
                <w:sz w:val="18"/>
                <w:szCs w:val="18"/>
              </w:rPr>
              <w:t>碰擦桩杆。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9</w:t>
            </w:r>
          </w:p>
        </w:tc>
        <w:tc>
          <w:tcPr>
            <w:tcW w:w="2693" w:type="dxa"/>
            <w:vAlign w:val="center"/>
          </w:tcPr>
          <w:p>
            <w:pPr/>
            <w:r>
              <w:rPr>
                <w:rFonts w:hint="eastAsia"/>
              </w:rPr>
              <w:t>通过连续障碍</w:t>
            </w:r>
          </w:p>
        </w:tc>
        <w:tc>
          <w:tcPr>
            <w:tcW w:w="3878" w:type="dxa"/>
            <w:vAlign w:val="center"/>
          </w:tcPr>
          <w:p>
            <w:pPr>
              <w:pStyle w:val="31"/>
              <w:numPr>
                <w:ilvl w:val="0"/>
                <w:numId w:val="11"/>
              </w:numPr>
              <w:tabs>
                <w:tab w:val="left" w:pos="420"/>
              </w:tabs>
              <w:rPr>
                <w:sz w:val="18"/>
                <w:szCs w:val="18"/>
              </w:rPr>
            </w:pPr>
            <w:r>
              <w:rPr>
                <w:rFonts w:hint="eastAsia"/>
                <w:sz w:val="18"/>
                <w:szCs w:val="18"/>
              </w:rPr>
              <w:t>不按规定路线、顺序行驶；</w:t>
            </w:r>
          </w:p>
          <w:p>
            <w:pPr>
              <w:pStyle w:val="31"/>
              <w:numPr>
                <w:ilvl w:val="0"/>
                <w:numId w:val="11"/>
              </w:numPr>
              <w:rPr>
                <w:sz w:val="18"/>
                <w:szCs w:val="18"/>
              </w:rPr>
            </w:pPr>
            <w:r>
              <w:rPr>
                <w:rFonts w:hint="eastAsia"/>
                <w:sz w:val="18"/>
                <w:szCs w:val="18"/>
              </w:rPr>
              <w:t>中途停车；</w:t>
            </w:r>
          </w:p>
          <w:p>
            <w:pPr>
              <w:pStyle w:val="31"/>
              <w:numPr>
                <w:ilvl w:val="0"/>
                <w:numId w:val="11"/>
              </w:numPr>
              <w:rPr>
                <w:sz w:val="18"/>
                <w:szCs w:val="18"/>
              </w:rPr>
            </w:pPr>
            <w:r>
              <w:rPr>
                <w:rFonts w:hint="eastAsia"/>
                <w:sz w:val="18"/>
                <w:szCs w:val="18"/>
              </w:rPr>
              <w:t>车轮轧道路边缘线；</w:t>
            </w:r>
          </w:p>
          <w:p>
            <w:pPr>
              <w:pStyle w:val="31"/>
              <w:numPr>
                <w:ilvl w:val="0"/>
                <w:numId w:val="11"/>
              </w:numPr>
              <w:rPr>
                <w:sz w:val="18"/>
                <w:szCs w:val="18"/>
              </w:rPr>
            </w:pPr>
            <w:r>
              <w:rPr>
                <w:rFonts w:hint="eastAsia"/>
                <w:sz w:val="18"/>
                <w:szCs w:val="18"/>
              </w:rPr>
              <w:t>轧、碰、擦一个圆饼。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10</w:t>
            </w:r>
          </w:p>
        </w:tc>
        <w:tc>
          <w:tcPr>
            <w:tcW w:w="2693" w:type="dxa"/>
            <w:vAlign w:val="center"/>
          </w:tcPr>
          <w:p>
            <w:pPr/>
            <w:r>
              <w:rPr>
                <w:rFonts w:hint="eastAsia"/>
              </w:rPr>
              <w:t>起伏路行驶</w:t>
            </w:r>
          </w:p>
        </w:tc>
        <w:tc>
          <w:tcPr>
            <w:tcW w:w="3878" w:type="dxa"/>
            <w:vAlign w:val="center"/>
          </w:tcPr>
          <w:p>
            <w:pPr>
              <w:pStyle w:val="31"/>
              <w:numPr>
                <w:ilvl w:val="0"/>
                <w:numId w:val="12"/>
              </w:numPr>
              <w:tabs>
                <w:tab w:val="left" w:pos="420"/>
              </w:tabs>
              <w:rPr>
                <w:sz w:val="18"/>
                <w:szCs w:val="18"/>
              </w:rPr>
            </w:pPr>
            <w:r>
              <w:rPr>
                <w:rFonts w:hint="eastAsia"/>
                <w:sz w:val="18"/>
                <w:szCs w:val="18"/>
              </w:rPr>
              <w:t>车辆以大于12 km/h的速度通过起伏路面；</w:t>
            </w:r>
          </w:p>
          <w:p>
            <w:pPr>
              <w:pStyle w:val="31"/>
              <w:numPr>
                <w:ilvl w:val="0"/>
                <w:numId w:val="12"/>
              </w:numPr>
              <w:tabs>
                <w:tab w:val="left" w:pos="420"/>
              </w:tabs>
              <w:rPr>
                <w:sz w:val="18"/>
                <w:szCs w:val="18"/>
              </w:rPr>
            </w:pPr>
            <w:r>
              <w:rPr>
                <w:rFonts w:hint="eastAsia"/>
                <w:sz w:val="18"/>
                <w:szCs w:val="18"/>
              </w:rPr>
              <w:t>中途停车；</w:t>
            </w:r>
          </w:p>
          <w:p>
            <w:pPr>
              <w:pStyle w:val="31"/>
              <w:numPr>
                <w:ilvl w:val="0"/>
                <w:numId w:val="12"/>
              </w:numPr>
              <w:tabs>
                <w:tab w:val="left" w:pos="420"/>
              </w:tabs>
            </w:pPr>
            <w:r>
              <w:rPr>
                <w:rFonts w:hint="eastAsia"/>
                <w:sz w:val="18"/>
                <w:szCs w:val="18"/>
              </w:rPr>
              <w:t>通过起伏路面前2 m时，车辆未减速到12 km/h。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11</w:t>
            </w:r>
          </w:p>
        </w:tc>
        <w:tc>
          <w:tcPr>
            <w:tcW w:w="2693" w:type="dxa"/>
            <w:vAlign w:val="center"/>
          </w:tcPr>
          <w:p>
            <w:pPr/>
            <w:r>
              <w:rPr>
                <w:rFonts w:hint="eastAsia"/>
              </w:rPr>
              <w:t>窄路掉头</w:t>
            </w:r>
          </w:p>
        </w:tc>
        <w:tc>
          <w:tcPr>
            <w:tcW w:w="3878" w:type="dxa"/>
            <w:vAlign w:val="center"/>
          </w:tcPr>
          <w:p>
            <w:pPr>
              <w:pStyle w:val="31"/>
              <w:numPr>
                <w:ilvl w:val="0"/>
                <w:numId w:val="13"/>
              </w:numPr>
              <w:tabs>
                <w:tab w:val="left" w:pos="420"/>
              </w:tabs>
              <w:rPr>
                <w:sz w:val="18"/>
                <w:szCs w:val="18"/>
              </w:rPr>
            </w:pPr>
            <w:r>
              <w:rPr>
                <w:rFonts w:hint="eastAsia"/>
                <w:sz w:val="18"/>
                <w:szCs w:val="18"/>
              </w:rPr>
              <w:t xml:space="preserve">三进二退未完成掉头； </w:t>
            </w:r>
          </w:p>
          <w:p>
            <w:pPr>
              <w:pStyle w:val="31"/>
              <w:numPr>
                <w:ilvl w:val="0"/>
                <w:numId w:val="13"/>
              </w:numPr>
              <w:tabs>
                <w:tab w:val="left" w:pos="420"/>
              </w:tabs>
              <w:rPr>
                <w:sz w:val="18"/>
                <w:szCs w:val="18"/>
              </w:rPr>
            </w:pPr>
            <w:r>
              <w:rPr>
                <w:rFonts w:hint="eastAsia"/>
                <w:sz w:val="18"/>
                <w:szCs w:val="18"/>
              </w:rPr>
              <w:t>车轮轧路边缘线；</w:t>
            </w:r>
          </w:p>
          <w:p>
            <w:pPr>
              <w:pStyle w:val="31"/>
              <w:numPr>
                <w:ilvl w:val="0"/>
                <w:numId w:val="13"/>
              </w:numPr>
              <w:tabs>
                <w:tab w:val="left" w:pos="420"/>
              </w:tabs>
            </w:pPr>
            <w:r>
              <w:rPr>
                <w:rFonts w:hint="eastAsia"/>
                <w:sz w:val="18"/>
                <w:szCs w:val="18"/>
              </w:rPr>
              <w:t>中途停车或运行时间超过规定时间。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12</w:t>
            </w:r>
          </w:p>
        </w:tc>
        <w:tc>
          <w:tcPr>
            <w:tcW w:w="2693" w:type="dxa"/>
            <w:vAlign w:val="center"/>
          </w:tcPr>
          <w:p>
            <w:pPr/>
            <w:r>
              <w:rPr>
                <w:rFonts w:hint="eastAsia"/>
              </w:rPr>
              <w:t>模拟高速公路行驶</w:t>
            </w:r>
          </w:p>
        </w:tc>
        <w:tc>
          <w:tcPr>
            <w:tcW w:w="3878" w:type="dxa"/>
            <w:vAlign w:val="center"/>
          </w:tcPr>
          <w:p>
            <w:pPr>
              <w:pStyle w:val="31"/>
              <w:numPr>
                <w:ilvl w:val="0"/>
                <w:numId w:val="14"/>
              </w:numPr>
              <w:tabs>
                <w:tab w:val="left" w:pos="420"/>
              </w:tabs>
              <w:rPr>
                <w:sz w:val="18"/>
                <w:szCs w:val="18"/>
              </w:rPr>
            </w:pPr>
            <w:r>
              <w:rPr>
                <w:rFonts w:hint="eastAsia"/>
                <w:sz w:val="18"/>
                <w:szCs w:val="18"/>
              </w:rPr>
              <w:t>行驶中占用两条车道、应急车道或大型车辆前后100m均无其它车辆仍不靠右侧车道行驶；</w:t>
            </w:r>
          </w:p>
          <w:p>
            <w:pPr>
              <w:pStyle w:val="31"/>
              <w:numPr>
                <w:ilvl w:val="0"/>
                <w:numId w:val="14"/>
              </w:numPr>
              <w:tabs>
                <w:tab w:val="left" w:pos="420"/>
              </w:tabs>
              <w:rPr>
                <w:sz w:val="18"/>
                <w:szCs w:val="18"/>
              </w:rPr>
            </w:pPr>
            <w:r>
              <w:rPr>
                <w:rFonts w:hint="eastAsia"/>
                <w:sz w:val="18"/>
                <w:szCs w:val="18"/>
              </w:rPr>
              <w:t>变道未开启转向灯或未观察后面情况；</w:t>
            </w:r>
          </w:p>
          <w:p>
            <w:pPr>
              <w:pStyle w:val="31"/>
              <w:numPr>
                <w:ilvl w:val="0"/>
                <w:numId w:val="14"/>
              </w:numPr>
              <w:tabs>
                <w:tab w:val="left" w:pos="420"/>
              </w:tabs>
              <w:rPr>
                <w:sz w:val="18"/>
                <w:szCs w:val="18"/>
              </w:rPr>
            </w:pPr>
            <w:r>
              <w:rPr>
                <w:rFonts w:hint="eastAsia"/>
                <w:sz w:val="18"/>
                <w:szCs w:val="18"/>
              </w:rPr>
              <w:t>驶入高速公路时，未提速至规定车速的；</w:t>
            </w:r>
          </w:p>
          <w:p>
            <w:pPr>
              <w:pStyle w:val="31"/>
              <w:numPr>
                <w:ilvl w:val="0"/>
                <w:numId w:val="14"/>
              </w:numPr>
              <w:tabs>
                <w:tab w:val="left" w:pos="420"/>
              </w:tabs>
              <w:rPr>
                <w:sz w:val="18"/>
                <w:szCs w:val="18"/>
              </w:rPr>
            </w:pPr>
            <w:r>
              <w:rPr>
                <w:rFonts w:hint="eastAsia"/>
                <w:sz w:val="18"/>
                <w:szCs w:val="18"/>
              </w:rPr>
              <w:t>驶出高速公路时，未按照出口预告标志提前调整车速和车道。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13</w:t>
            </w:r>
          </w:p>
        </w:tc>
        <w:tc>
          <w:tcPr>
            <w:tcW w:w="2693" w:type="dxa"/>
            <w:vAlign w:val="center"/>
          </w:tcPr>
          <w:p>
            <w:pPr/>
            <w:r>
              <w:rPr>
                <w:rFonts w:hint="eastAsia"/>
              </w:rPr>
              <w:t>模拟连续急转弯山区路行驶</w:t>
            </w:r>
          </w:p>
        </w:tc>
        <w:tc>
          <w:tcPr>
            <w:tcW w:w="3878" w:type="dxa"/>
            <w:vAlign w:val="center"/>
          </w:tcPr>
          <w:p>
            <w:pPr>
              <w:pStyle w:val="31"/>
              <w:numPr>
                <w:ilvl w:val="0"/>
                <w:numId w:val="15"/>
              </w:numPr>
              <w:tabs>
                <w:tab w:val="left" w:pos="420"/>
              </w:tabs>
              <w:rPr>
                <w:sz w:val="18"/>
                <w:szCs w:val="18"/>
              </w:rPr>
            </w:pPr>
            <w:r>
              <w:rPr>
                <w:rFonts w:hint="eastAsia"/>
                <w:sz w:val="18"/>
                <w:szCs w:val="18"/>
              </w:rPr>
              <w:t>进入弯道前未减速至通过弯道所需的速度；</w:t>
            </w:r>
          </w:p>
          <w:p>
            <w:pPr>
              <w:pStyle w:val="31"/>
              <w:numPr>
                <w:ilvl w:val="0"/>
                <w:numId w:val="15"/>
              </w:numPr>
              <w:tabs>
                <w:tab w:val="left" w:pos="420"/>
              </w:tabs>
              <w:rPr>
                <w:sz w:val="18"/>
                <w:szCs w:val="18"/>
              </w:rPr>
            </w:pPr>
            <w:r>
              <w:rPr>
                <w:rFonts w:hint="eastAsia"/>
                <w:sz w:val="18"/>
                <w:szCs w:val="18"/>
              </w:rPr>
              <w:t>弯道内占用对方车道；</w:t>
            </w:r>
          </w:p>
          <w:p>
            <w:pPr>
              <w:pStyle w:val="31"/>
              <w:numPr>
                <w:ilvl w:val="0"/>
                <w:numId w:val="15"/>
              </w:numPr>
              <w:tabs>
                <w:tab w:val="left" w:pos="420"/>
              </w:tabs>
              <w:rPr>
                <w:sz w:val="18"/>
                <w:szCs w:val="18"/>
              </w:rPr>
            </w:pPr>
            <w:r>
              <w:rPr>
                <w:rFonts w:hint="eastAsia"/>
                <w:sz w:val="18"/>
                <w:szCs w:val="18"/>
              </w:rPr>
              <w:t>转弯过程中方向控制不稳，车轮轧弯道中心线或道路边缘线；</w:t>
            </w:r>
          </w:p>
          <w:p>
            <w:pPr>
              <w:pStyle w:val="31"/>
              <w:numPr>
                <w:ilvl w:val="0"/>
                <w:numId w:val="15"/>
              </w:numPr>
              <w:tabs>
                <w:tab w:val="left" w:pos="420"/>
              </w:tabs>
            </w:pPr>
            <w:r>
              <w:rPr>
                <w:rFonts w:hint="eastAsia"/>
                <w:sz w:val="18"/>
                <w:szCs w:val="18"/>
              </w:rPr>
              <w:t>进入弯道前未鸣喇叭。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14</w:t>
            </w:r>
          </w:p>
        </w:tc>
        <w:tc>
          <w:tcPr>
            <w:tcW w:w="2693" w:type="dxa"/>
            <w:vAlign w:val="center"/>
          </w:tcPr>
          <w:p>
            <w:pPr/>
            <w:r>
              <w:rPr>
                <w:rFonts w:hint="eastAsia"/>
              </w:rPr>
              <w:t>模拟隧道行驶</w:t>
            </w:r>
          </w:p>
        </w:tc>
        <w:tc>
          <w:tcPr>
            <w:tcW w:w="3878" w:type="dxa"/>
            <w:vAlign w:val="center"/>
          </w:tcPr>
          <w:p>
            <w:pPr>
              <w:pStyle w:val="31"/>
              <w:tabs>
                <w:tab w:val="clear" w:pos="840"/>
              </w:tabs>
              <w:ind w:left="0" w:firstLine="0"/>
              <w:rPr>
                <w:sz w:val="18"/>
                <w:szCs w:val="18"/>
              </w:rPr>
            </w:pPr>
            <w:r>
              <w:rPr>
                <w:rFonts w:hint="eastAsia"/>
                <w:sz w:val="18"/>
                <w:szCs w:val="18"/>
              </w:rPr>
              <w:t>隧道建造材质选择非金属、非混凝土材质，适当选择PVC符合材质、篷布或塑料材质，搜星正常的情况下，可以辅助评判的内容：</w:t>
            </w:r>
          </w:p>
          <w:p>
            <w:pPr>
              <w:pStyle w:val="31"/>
              <w:numPr>
                <w:ilvl w:val="0"/>
                <w:numId w:val="16"/>
              </w:numPr>
              <w:tabs>
                <w:tab w:val="left" w:pos="420"/>
              </w:tabs>
              <w:rPr>
                <w:sz w:val="18"/>
                <w:szCs w:val="18"/>
              </w:rPr>
            </w:pPr>
            <w:r>
              <w:rPr>
                <w:rFonts w:hint="eastAsia"/>
                <w:sz w:val="18"/>
                <w:szCs w:val="18"/>
              </w:rPr>
              <w:t>驶入隧道后不按规定车道行驶压线、变道。</w:t>
            </w:r>
          </w:p>
          <w:p>
            <w:pPr>
              <w:pStyle w:val="31"/>
              <w:tabs>
                <w:tab w:val="clear" w:pos="840"/>
              </w:tabs>
              <w:ind w:left="0" w:firstLine="0"/>
              <w:rPr>
                <w:color w:val="FF0000"/>
                <w:sz w:val="18"/>
                <w:szCs w:val="18"/>
              </w:rPr>
            </w:pPr>
            <w:r>
              <w:rPr>
                <w:rFonts w:hint="eastAsia"/>
                <w:color w:val="FF0000"/>
                <w:sz w:val="18"/>
                <w:szCs w:val="18"/>
              </w:rPr>
              <w:t>不能辅助评判的内容：</w:t>
            </w:r>
          </w:p>
          <w:p>
            <w:pPr>
              <w:pStyle w:val="31"/>
              <w:numPr>
                <w:ilvl w:val="0"/>
                <w:numId w:val="17"/>
              </w:numPr>
              <w:tabs>
                <w:tab w:val="left" w:pos="420"/>
              </w:tabs>
              <w:rPr>
                <w:color w:val="FF0000"/>
                <w:sz w:val="18"/>
                <w:szCs w:val="18"/>
              </w:rPr>
            </w:pPr>
            <w:r>
              <w:rPr>
                <w:rFonts w:hint="eastAsia"/>
                <w:color w:val="FF0000"/>
                <w:sz w:val="18"/>
                <w:szCs w:val="18"/>
              </w:rPr>
              <w:t>驶抵隧道时未减速或未开启前照灯；</w:t>
            </w:r>
          </w:p>
          <w:p>
            <w:pPr>
              <w:pStyle w:val="31"/>
              <w:numPr>
                <w:ilvl w:val="0"/>
                <w:numId w:val="17"/>
              </w:numPr>
              <w:tabs>
                <w:tab w:val="left" w:pos="420"/>
              </w:tabs>
              <w:rPr>
                <w:color w:val="FF0000"/>
                <w:sz w:val="18"/>
                <w:szCs w:val="18"/>
              </w:rPr>
            </w:pPr>
            <w:r>
              <w:rPr>
                <w:rFonts w:hint="eastAsia"/>
                <w:color w:val="FF0000"/>
                <w:sz w:val="18"/>
                <w:szCs w:val="18"/>
              </w:rPr>
              <w:t>驶抵隧道入（出）口时未鸣喇叭；</w:t>
            </w:r>
          </w:p>
          <w:p>
            <w:pPr>
              <w:pStyle w:val="31"/>
              <w:numPr>
                <w:ilvl w:val="0"/>
                <w:numId w:val="17"/>
              </w:numPr>
              <w:tabs>
                <w:tab w:val="left" w:pos="420"/>
              </w:tabs>
              <w:rPr>
                <w:color w:val="FF0000"/>
                <w:sz w:val="18"/>
                <w:szCs w:val="18"/>
              </w:rPr>
            </w:pPr>
            <w:r>
              <w:rPr>
                <w:rFonts w:hint="eastAsia"/>
                <w:color w:val="FF0000"/>
                <w:sz w:val="18"/>
                <w:szCs w:val="18"/>
              </w:rPr>
              <w:t>驶出隧道后未关闭前照灯。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15</w:t>
            </w:r>
          </w:p>
        </w:tc>
        <w:tc>
          <w:tcPr>
            <w:tcW w:w="2693" w:type="dxa"/>
            <w:vAlign w:val="center"/>
          </w:tcPr>
          <w:p>
            <w:pPr/>
            <w:r>
              <w:rPr>
                <w:rFonts w:hint="eastAsia"/>
              </w:rPr>
              <w:t>模拟雨（雾）天行驶</w:t>
            </w:r>
          </w:p>
        </w:tc>
        <w:tc>
          <w:tcPr>
            <w:tcW w:w="3878" w:type="dxa"/>
            <w:vAlign w:val="center"/>
          </w:tcPr>
          <w:p>
            <w:pPr>
              <w:pStyle w:val="31"/>
              <w:tabs>
                <w:tab w:val="clear" w:pos="840"/>
              </w:tabs>
              <w:ind w:left="0" w:firstLine="0"/>
              <w:rPr>
                <w:sz w:val="18"/>
                <w:szCs w:val="18"/>
              </w:rPr>
            </w:pPr>
            <w:r>
              <w:rPr>
                <w:rFonts w:hint="eastAsia"/>
                <w:sz w:val="18"/>
                <w:szCs w:val="18"/>
              </w:rPr>
              <w:t>可以辅助评判如下内容：</w:t>
            </w:r>
          </w:p>
          <w:p>
            <w:pPr>
              <w:pStyle w:val="31"/>
              <w:numPr>
                <w:ilvl w:val="0"/>
                <w:numId w:val="18"/>
              </w:numPr>
              <w:tabs>
                <w:tab w:val="left" w:pos="420"/>
              </w:tabs>
              <w:rPr>
                <w:sz w:val="18"/>
                <w:szCs w:val="18"/>
              </w:rPr>
            </w:pPr>
            <w:r>
              <w:rPr>
                <w:rFonts w:hint="eastAsia"/>
                <w:sz w:val="18"/>
                <w:szCs w:val="18"/>
              </w:rPr>
              <w:t>判断车速。</w:t>
            </w:r>
          </w:p>
          <w:p>
            <w:pPr>
              <w:pStyle w:val="31"/>
              <w:tabs>
                <w:tab w:val="clear" w:pos="840"/>
              </w:tabs>
              <w:ind w:left="0" w:firstLine="0"/>
              <w:rPr>
                <w:color w:val="FF0000"/>
                <w:sz w:val="18"/>
                <w:szCs w:val="18"/>
              </w:rPr>
            </w:pPr>
            <w:r>
              <w:rPr>
                <w:rFonts w:hint="eastAsia"/>
                <w:color w:val="FF0000"/>
                <w:sz w:val="18"/>
                <w:szCs w:val="18"/>
              </w:rPr>
              <w:t>不能辅助评判的内容：</w:t>
            </w:r>
          </w:p>
          <w:p>
            <w:pPr>
              <w:pStyle w:val="31"/>
              <w:numPr>
                <w:ilvl w:val="0"/>
                <w:numId w:val="19"/>
              </w:numPr>
              <w:tabs>
                <w:tab w:val="left" w:pos="420"/>
              </w:tabs>
              <w:rPr>
                <w:color w:val="FF0000"/>
                <w:sz w:val="18"/>
                <w:szCs w:val="18"/>
              </w:rPr>
            </w:pPr>
            <w:r>
              <w:rPr>
                <w:rFonts w:hint="eastAsia"/>
                <w:color w:val="FF0000"/>
                <w:sz w:val="18"/>
                <w:szCs w:val="18"/>
              </w:rPr>
              <w:t>雨天未开启或正确使用雨刮器；</w:t>
            </w:r>
          </w:p>
          <w:p>
            <w:pPr>
              <w:pStyle w:val="31"/>
              <w:numPr>
                <w:ilvl w:val="0"/>
                <w:numId w:val="19"/>
              </w:numPr>
              <w:tabs>
                <w:tab w:val="left" w:pos="420"/>
              </w:tabs>
              <w:rPr>
                <w:color w:val="FF0000"/>
                <w:sz w:val="18"/>
                <w:szCs w:val="18"/>
              </w:rPr>
            </w:pPr>
            <w:r>
              <w:rPr>
                <w:rFonts w:hint="eastAsia"/>
                <w:color w:val="FF0000"/>
                <w:sz w:val="18"/>
                <w:szCs w:val="18"/>
              </w:rPr>
              <w:t>雾天未开启雾灯、示廓灯、前照灯、危险报警闪光灯。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16</w:t>
            </w:r>
          </w:p>
        </w:tc>
        <w:tc>
          <w:tcPr>
            <w:tcW w:w="2693" w:type="dxa"/>
            <w:vAlign w:val="center"/>
          </w:tcPr>
          <w:p>
            <w:pPr/>
            <w:r>
              <w:rPr>
                <w:rFonts w:hint="eastAsia"/>
              </w:rPr>
              <w:t>模拟湿滑路行驶</w:t>
            </w:r>
          </w:p>
        </w:tc>
        <w:tc>
          <w:tcPr>
            <w:tcW w:w="3878" w:type="dxa"/>
            <w:vAlign w:val="center"/>
          </w:tcPr>
          <w:p>
            <w:pPr>
              <w:pStyle w:val="31"/>
              <w:tabs>
                <w:tab w:val="clear" w:pos="840"/>
              </w:tabs>
              <w:ind w:left="0" w:firstLine="0"/>
              <w:rPr>
                <w:sz w:val="18"/>
                <w:szCs w:val="18"/>
              </w:rPr>
            </w:pPr>
            <w:r>
              <w:rPr>
                <w:rFonts w:hint="eastAsia"/>
                <w:sz w:val="18"/>
                <w:szCs w:val="18"/>
              </w:rPr>
              <w:t>可以辅助评判如下内容：</w:t>
            </w:r>
          </w:p>
          <w:p>
            <w:pPr>
              <w:pStyle w:val="31"/>
              <w:numPr>
                <w:ilvl w:val="0"/>
                <w:numId w:val="20"/>
              </w:numPr>
              <w:tabs>
                <w:tab w:val="left" w:pos="420"/>
              </w:tabs>
              <w:rPr>
                <w:sz w:val="18"/>
                <w:szCs w:val="18"/>
              </w:rPr>
            </w:pPr>
            <w:r>
              <w:rPr>
                <w:rFonts w:hint="eastAsia"/>
                <w:sz w:val="18"/>
                <w:szCs w:val="18"/>
              </w:rPr>
              <w:t>未能使用低速挡平稳通过；</w:t>
            </w:r>
          </w:p>
          <w:p>
            <w:pPr>
              <w:pStyle w:val="31"/>
              <w:numPr>
                <w:ilvl w:val="0"/>
                <w:numId w:val="20"/>
              </w:numPr>
              <w:tabs>
                <w:tab w:val="left" w:pos="420"/>
              </w:tabs>
              <w:rPr>
                <w:sz w:val="18"/>
                <w:szCs w:val="18"/>
              </w:rPr>
            </w:pPr>
            <w:r>
              <w:rPr>
                <w:rFonts w:hint="eastAsia"/>
                <w:sz w:val="18"/>
                <w:szCs w:val="18"/>
              </w:rPr>
              <w:t>进入湿滑路前，未减速；</w:t>
            </w:r>
          </w:p>
          <w:p>
            <w:pPr>
              <w:pStyle w:val="31"/>
              <w:numPr>
                <w:ilvl w:val="0"/>
                <w:numId w:val="20"/>
              </w:numPr>
              <w:tabs>
                <w:tab w:val="left" w:pos="420"/>
              </w:tabs>
              <w:rPr>
                <w:sz w:val="18"/>
                <w:szCs w:val="18"/>
              </w:rPr>
            </w:pPr>
            <w:r>
              <w:rPr>
                <w:rFonts w:hint="eastAsia"/>
                <w:sz w:val="18"/>
                <w:szCs w:val="18"/>
              </w:rPr>
              <w:t>通过时急加速、急刹车。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17</w:t>
            </w:r>
          </w:p>
        </w:tc>
        <w:tc>
          <w:tcPr>
            <w:tcW w:w="2693" w:type="dxa"/>
            <w:vAlign w:val="center"/>
          </w:tcPr>
          <w:p>
            <w:pPr/>
            <w:r>
              <w:rPr>
                <w:rFonts w:hint="eastAsia"/>
              </w:rPr>
              <w:t>模拟紧急情况处置</w:t>
            </w:r>
          </w:p>
        </w:tc>
        <w:tc>
          <w:tcPr>
            <w:tcW w:w="3878" w:type="dxa"/>
            <w:vAlign w:val="center"/>
          </w:tcPr>
          <w:p>
            <w:pPr>
              <w:pStyle w:val="31"/>
              <w:tabs>
                <w:tab w:val="clear" w:pos="840"/>
              </w:tabs>
              <w:ind w:left="0" w:firstLine="0"/>
              <w:rPr>
                <w:sz w:val="18"/>
                <w:szCs w:val="18"/>
              </w:rPr>
            </w:pPr>
            <w:r>
              <w:rPr>
                <w:rFonts w:hint="eastAsia"/>
                <w:sz w:val="18"/>
                <w:szCs w:val="18"/>
              </w:rPr>
              <w:t>可以辅助评判的内容：</w:t>
            </w:r>
          </w:p>
          <w:p>
            <w:pPr>
              <w:pStyle w:val="31"/>
              <w:numPr>
                <w:ilvl w:val="0"/>
                <w:numId w:val="21"/>
              </w:numPr>
              <w:rPr>
                <w:sz w:val="18"/>
                <w:szCs w:val="18"/>
              </w:rPr>
            </w:pPr>
            <w:r>
              <w:rPr>
                <w:rFonts w:hint="eastAsia"/>
                <w:sz w:val="18"/>
                <w:szCs w:val="18"/>
              </w:rPr>
              <w:t>前方突然出现障碍物，未及时制动。</w:t>
            </w:r>
          </w:p>
          <w:p>
            <w:pPr>
              <w:pStyle w:val="31"/>
              <w:numPr>
                <w:ilvl w:val="0"/>
                <w:numId w:val="21"/>
              </w:numPr>
              <w:rPr>
                <w:sz w:val="18"/>
                <w:szCs w:val="18"/>
              </w:rPr>
            </w:pPr>
            <w:r>
              <w:rPr>
                <w:rFonts w:hint="eastAsia"/>
                <w:sz w:val="18"/>
                <w:szCs w:val="18"/>
              </w:rPr>
              <w:t>高速公路车辆故障，未及时平稳靠边停车。</w:t>
            </w:r>
          </w:p>
          <w:p>
            <w:pPr/>
            <w:r>
              <w:rPr>
                <w:rFonts w:hint="eastAsia"/>
              </w:rPr>
              <w:t>不能直接辅助评判的内容：</w:t>
            </w:r>
          </w:p>
          <w:p>
            <w:pPr>
              <w:pStyle w:val="31"/>
              <w:numPr>
                <w:ilvl w:val="0"/>
                <w:numId w:val="22"/>
              </w:numPr>
              <w:rPr>
                <w:color w:val="FF0000"/>
                <w:sz w:val="18"/>
                <w:szCs w:val="18"/>
              </w:rPr>
            </w:pPr>
            <w:r>
              <w:rPr>
                <w:rFonts w:hint="eastAsia"/>
                <w:color w:val="FF0000"/>
                <w:sz w:val="18"/>
                <w:szCs w:val="18"/>
              </w:rPr>
              <w:t>前方突然出现障碍物，停车后未开启危险报警闪光灯；</w:t>
            </w:r>
          </w:p>
          <w:p>
            <w:pPr>
              <w:pStyle w:val="31"/>
              <w:numPr>
                <w:ilvl w:val="0"/>
                <w:numId w:val="22"/>
              </w:numPr>
              <w:rPr>
                <w:color w:val="FF0000"/>
                <w:sz w:val="18"/>
                <w:szCs w:val="18"/>
              </w:rPr>
            </w:pPr>
            <w:r>
              <w:rPr>
                <w:rFonts w:hint="eastAsia"/>
                <w:color w:val="FF0000"/>
                <w:sz w:val="18"/>
                <w:szCs w:val="18"/>
              </w:rPr>
              <w:t>高速公路车辆故障，未及时提示乘员疏散；</w:t>
            </w:r>
          </w:p>
          <w:p>
            <w:pPr>
              <w:pStyle w:val="31"/>
              <w:numPr>
                <w:ilvl w:val="0"/>
                <w:numId w:val="22"/>
              </w:numPr>
              <w:rPr>
                <w:color w:val="FF0000"/>
                <w:sz w:val="18"/>
                <w:szCs w:val="18"/>
              </w:rPr>
            </w:pPr>
            <w:r>
              <w:rPr>
                <w:rFonts w:hint="eastAsia"/>
                <w:color w:val="FF0000"/>
                <w:sz w:val="18"/>
                <w:szCs w:val="18"/>
              </w:rPr>
              <w:t>高速公路车辆故障，未正确摆放警告标志或未报警；</w:t>
            </w:r>
          </w:p>
          <w:p>
            <w:pPr>
              <w:pStyle w:val="31"/>
              <w:numPr>
                <w:ilvl w:val="0"/>
                <w:numId w:val="22"/>
              </w:numPr>
              <w:rPr>
                <w:color w:val="FF0000"/>
                <w:sz w:val="18"/>
                <w:szCs w:val="18"/>
              </w:rPr>
            </w:pPr>
            <w:r>
              <w:rPr>
                <w:rFonts w:hint="eastAsia"/>
                <w:color w:val="FF0000"/>
                <w:sz w:val="18"/>
                <w:szCs w:val="18"/>
              </w:rPr>
              <w:t>高速公路车辆故障，本人未撤离至护栏外侧。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restart"/>
            <w:vAlign w:val="center"/>
          </w:tcPr>
          <w:p>
            <w:pPr>
              <w:jc w:val="center"/>
              <w:rPr>
                <w:b/>
                <w:sz w:val="24"/>
                <w:szCs w:val="24"/>
              </w:rPr>
            </w:pPr>
            <w:r>
              <w:rPr>
                <w:rFonts w:hint="eastAsia"/>
                <w:b/>
                <w:sz w:val="24"/>
                <w:szCs w:val="24"/>
              </w:rPr>
              <w:t>科目三</w:t>
            </w:r>
          </w:p>
        </w:tc>
        <w:tc>
          <w:tcPr>
            <w:tcW w:w="709" w:type="dxa"/>
            <w:vAlign w:val="center"/>
          </w:tcPr>
          <w:p>
            <w:pPr>
              <w:jc w:val="center"/>
            </w:pPr>
            <w:r>
              <w:rPr>
                <w:rFonts w:hint="eastAsia"/>
              </w:rPr>
              <w:t>1</w:t>
            </w:r>
          </w:p>
        </w:tc>
        <w:tc>
          <w:tcPr>
            <w:tcW w:w="2693" w:type="dxa"/>
            <w:vAlign w:val="center"/>
          </w:tcPr>
          <w:p>
            <w:pPr/>
            <w:r>
              <w:rPr>
                <w:rFonts w:hint="eastAsia"/>
              </w:rPr>
              <w:t>起步</w:t>
            </w:r>
          </w:p>
        </w:tc>
        <w:tc>
          <w:tcPr>
            <w:tcW w:w="3878" w:type="dxa"/>
            <w:vAlign w:val="center"/>
          </w:tcPr>
          <w:p>
            <w:pPr/>
            <w:r>
              <w:rPr>
                <w:rFonts w:hint="eastAsia" w:ascii="宋体" w:hAnsi="宋体"/>
              </w:rPr>
              <w:t>起步时车辆后溜距离大于30cm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2</w:t>
            </w:r>
          </w:p>
        </w:tc>
        <w:tc>
          <w:tcPr>
            <w:tcW w:w="2693" w:type="dxa"/>
            <w:vAlign w:val="center"/>
          </w:tcPr>
          <w:p>
            <w:pPr/>
            <w:r>
              <w:rPr>
                <w:rFonts w:hint="eastAsia"/>
              </w:rPr>
              <w:t>靠边停车</w:t>
            </w:r>
          </w:p>
        </w:tc>
        <w:tc>
          <w:tcPr>
            <w:tcW w:w="3878" w:type="dxa"/>
            <w:vAlign w:val="center"/>
          </w:tcPr>
          <w:p>
            <w:pPr/>
            <w:r>
              <w:rPr>
                <w:rFonts w:ascii="宋体" w:hAnsi="宋体"/>
                <w:szCs w:val="21"/>
              </w:rPr>
              <w:t>停车后，车身距离道路右侧边缘线或者人行道边缘大于30</w:t>
            </w:r>
            <w:r>
              <w:rPr>
                <w:rFonts w:hint="eastAsia" w:ascii="宋体" w:hAnsi="宋体"/>
                <w:szCs w:val="21"/>
              </w:rPr>
              <w:t>cm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3</w:t>
            </w:r>
          </w:p>
        </w:tc>
        <w:tc>
          <w:tcPr>
            <w:tcW w:w="2693" w:type="dxa"/>
            <w:vAlign w:val="center"/>
          </w:tcPr>
          <w:p>
            <w:pPr/>
            <w:r>
              <w:rPr>
                <w:rFonts w:hint="eastAsia" w:ascii="宋体" w:hAnsi="宋体"/>
                <w:szCs w:val="21"/>
              </w:rPr>
              <w:t>直行通过路口、路口左转弯、路口右转弯</w:t>
            </w:r>
          </w:p>
        </w:tc>
        <w:tc>
          <w:tcPr>
            <w:tcW w:w="3878" w:type="dxa"/>
            <w:vAlign w:val="center"/>
          </w:tcPr>
          <w:p>
            <w:pPr/>
            <w:r>
              <w:rPr>
                <w:rFonts w:hint="eastAsia" w:ascii="宋体" w:hAnsi="宋体"/>
                <w:szCs w:val="21"/>
              </w:rPr>
              <w:t>不按规定减速或停车瞭望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4</w:t>
            </w:r>
          </w:p>
        </w:tc>
        <w:tc>
          <w:tcPr>
            <w:tcW w:w="2693" w:type="dxa"/>
            <w:vAlign w:val="center"/>
          </w:tcPr>
          <w:p>
            <w:pPr>
              <w:rPr>
                <w:rFonts w:ascii="宋体" w:hAnsi="宋体"/>
                <w:szCs w:val="21"/>
              </w:rPr>
            </w:pPr>
            <w:r>
              <w:rPr>
                <w:rFonts w:ascii="宋体" w:hAnsi="宋体"/>
                <w:szCs w:val="21"/>
              </w:rPr>
              <w:t>通过人行横道线</w:t>
            </w:r>
          </w:p>
        </w:tc>
        <w:tc>
          <w:tcPr>
            <w:tcW w:w="3878" w:type="dxa"/>
            <w:vAlign w:val="center"/>
          </w:tcPr>
          <w:p>
            <w:pPr>
              <w:rPr>
                <w:rFonts w:ascii="宋体" w:hAnsi="宋体"/>
                <w:szCs w:val="21"/>
              </w:rPr>
            </w:pPr>
            <w:r>
              <w:rPr>
                <w:rFonts w:ascii="宋体" w:hAnsi="宋体"/>
                <w:szCs w:val="21"/>
              </w:rPr>
              <w:t>不按规定减速慢行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5</w:t>
            </w:r>
          </w:p>
        </w:tc>
        <w:tc>
          <w:tcPr>
            <w:tcW w:w="2693" w:type="dxa"/>
            <w:vAlign w:val="center"/>
          </w:tcPr>
          <w:p>
            <w:pPr>
              <w:rPr>
                <w:rFonts w:ascii="宋体" w:hAnsi="宋体"/>
                <w:szCs w:val="21"/>
              </w:rPr>
            </w:pPr>
            <w:r>
              <w:rPr>
                <w:rFonts w:ascii="宋体" w:hAnsi="宋体"/>
                <w:szCs w:val="21"/>
              </w:rPr>
              <w:t>通过</w:t>
            </w:r>
            <w:r>
              <w:rPr>
                <w:rFonts w:hint="eastAsia" w:ascii="宋体" w:hAnsi="宋体"/>
                <w:szCs w:val="21"/>
              </w:rPr>
              <w:t>学校区域</w:t>
            </w:r>
          </w:p>
        </w:tc>
        <w:tc>
          <w:tcPr>
            <w:tcW w:w="3878" w:type="dxa"/>
            <w:vAlign w:val="center"/>
          </w:tcPr>
          <w:p>
            <w:pPr>
              <w:rPr>
                <w:rFonts w:ascii="宋体" w:hAnsi="宋体"/>
                <w:szCs w:val="21"/>
              </w:rPr>
            </w:pPr>
            <w:r>
              <w:rPr>
                <w:rFonts w:ascii="宋体" w:hAnsi="宋体"/>
                <w:szCs w:val="21"/>
              </w:rPr>
              <w:t>不按规定减速慢行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6</w:t>
            </w:r>
          </w:p>
        </w:tc>
        <w:tc>
          <w:tcPr>
            <w:tcW w:w="2693" w:type="dxa"/>
            <w:vAlign w:val="center"/>
          </w:tcPr>
          <w:p>
            <w:pPr>
              <w:rPr>
                <w:rFonts w:ascii="宋体" w:hAnsi="宋体"/>
                <w:szCs w:val="21"/>
              </w:rPr>
            </w:pPr>
            <w:r>
              <w:rPr>
                <w:rFonts w:ascii="宋体" w:hAnsi="宋体"/>
                <w:szCs w:val="21"/>
              </w:rPr>
              <w:t>通过公共汽车站</w:t>
            </w:r>
          </w:p>
        </w:tc>
        <w:tc>
          <w:tcPr>
            <w:tcW w:w="3878" w:type="dxa"/>
            <w:vAlign w:val="center"/>
          </w:tcPr>
          <w:p>
            <w:pPr>
              <w:rPr>
                <w:rFonts w:ascii="宋体" w:hAnsi="宋体"/>
                <w:szCs w:val="21"/>
              </w:rPr>
            </w:pPr>
            <w:r>
              <w:rPr>
                <w:rFonts w:ascii="宋体" w:hAnsi="宋体"/>
                <w:szCs w:val="21"/>
              </w:rPr>
              <w:t>不按规定减速慢行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242" w:type="dxa"/>
            <w:vMerge w:val="continue"/>
            <w:vAlign w:val="center"/>
          </w:tcPr>
          <w:p>
            <w:pPr>
              <w:jc w:val="center"/>
              <w:rPr>
                <w:b/>
                <w:sz w:val="24"/>
                <w:szCs w:val="24"/>
              </w:rPr>
            </w:pPr>
          </w:p>
        </w:tc>
        <w:tc>
          <w:tcPr>
            <w:tcW w:w="709" w:type="dxa"/>
            <w:vAlign w:val="center"/>
          </w:tcPr>
          <w:p>
            <w:pPr>
              <w:jc w:val="center"/>
            </w:pPr>
            <w:r>
              <w:rPr>
                <w:rFonts w:hint="eastAsia"/>
              </w:rPr>
              <w:t>7</w:t>
            </w:r>
          </w:p>
        </w:tc>
        <w:tc>
          <w:tcPr>
            <w:tcW w:w="2693" w:type="dxa"/>
            <w:vAlign w:val="center"/>
          </w:tcPr>
          <w:p>
            <w:pPr/>
            <w:r>
              <w:rPr>
                <w:rFonts w:hint="eastAsia"/>
              </w:rPr>
              <w:t>其它内容</w:t>
            </w:r>
          </w:p>
        </w:tc>
        <w:tc>
          <w:tcPr>
            <w:tcW w:w="3878" w:type="dxa"/>
            <w:vAlign w:val="center"/>
          </w:tcPr>
          <w:p>
            <w:pPr/>
            <w:r>
              <w:rPr>
                <w:rFonts w:hint="eastAsia" w:ascii="宋体" w:hAnsi="Times New Roman" w:eastAsia="宋体" w:cs="Times New Roman"/>
                <w:kern w:val="0"/>
              </w:rPr>
              <w:t>可以判断车是否进入公交区域、人行横道区域、是否压路边线、是否变更车道等内容。</w:t>
            </w:r>
          </w:p>
        </w:tc>
      </w:tr>
    </w:tbl>
    <w:p>
      <w:pPr>
        <w:jc w:val="center"/>
        <w:rPr>
          <w:sz w:val="21"/>
          <w:szCs w:val="21"/>
        </w:rPr>
      </w:pPr>
      <w:r>
        <w:rPr>
          <w:rFonts w:hint="eastAsia"/>
          <w:sz w:val="21"/>
          <w:szCs w:val="21"/>
        </w:rPr>
        <w:t>表8-2</w:t>
      </w:r>
    </w:p>
    <w:p>
      <w:pPr>
        <w:pStyle w:val="3"/>
        <w:rPr>
          <w:sz w:val="36"/>
          <w:szCs w:val="36"/>
        </w:rPr>
      </w:pPr>
      <w:bookmarkStart w:id="52" w:name="_Toc408662698"/>
      <w:r>
        <w:rPr>
          <w:rFonts w:hint="eastAsia"/>
          <w:sz w:val="36"/>
          <w:szCs w:val="36"/>
        </w:rPr>
        <w:t>9、服务与保障</w:t>
      </w:r>
      <w:bookmarkEnd w:id="52"/>
    </w:p>
    <w:p>
      <w:pPr>
        <w:widowControl w:val="0"/>
        <w:autoSpaceDE w:val="0"/>
        <w:autoSpaceDN w:val="0"/>
        <w:adjustRightInd w:val="0"/>
        <w:ind w:firstLine="560" w:firstLineChars="200"/>
        <w:jc w:val="left"/>
        <w:rPr>
          <w:rFonts w:asciiTheme="minorEastAsia" w:hAnsiTheme="minorEastAsia"/>
          <w:sz w:val="28"/>
          <w:szCs w:val="28"/>
        </w:rPr>
      </w:pPr>
      <w:r>
        <w:rPr>
          <w:rFonts w:hint="eastAsia" w:asciiTheme="minorEastAsia" w:hAnsiTheme="minorEastAsia"/>
          <w:sz w:val="28"/>
          <w:szCs w:val="28"/>
        </w:rPr>
        <w:t>感谢您选择司南公司的产品，我公司将竭诚为您提供技术服务，您在使用本公司产品时，遇到任何问题，均可拨打手册下方的联系电话寻求技术支持或帮助。</w:t>
      </w:r>
    </w:p>
    <w:p>
      <w:pPr>
        <w:widowControl w:val="0"/>
        <w:autoSpaceDE w:val="0"/>
        <w:autoSpaceDN w:val="0"/>
        <w:adjustRightInd w:val="0"/>
        <w:ind w:firstLine="560" w:firstLineChars="200"/>
        <w:jc w:val="left"/>
        <w:rPr>
          <w:rFonts w:asciiTheme="minorEastAsia" w:hAnsiTheme="minorEastAsia"/>
          <w:sz w:val="28"/>
          <w:szCs w:val="28"/>
        </w:rPr>
      </w:pPr>
      <w:r>
        <w:rPr>
          <w:rFonts w:hint="eastAsia" w:asciiTheme="minorEastAsia" w:hAnsiTheme="minorEastAsia"/>
          <w:sz w:val="28"/>
          <w:szCs w:val="28"/>
        </w:rPr>
        <w:t>如果本公司现有的产品方案不能满足您的需求，敬请致电我们，我公司将根据您的具体情况，考虑定制方案。</w:t>
      </w:r>
    </w:p>
    <w:p>
      <w:pPr>
        <w:ind w:firstLine="560" w:firstLineChars="200"/>
        <w:rPr>
          <w:rFonts w:asciiTheme="minorEastAsia" w:hAnsiTheme="minorEastAsia"/>
          <w:sz w:val="28"/>
          <w:szCs w:val="28"/>
        </w:rPr>
      </w:pPr>
      <w:r>
        <w:rPr>
          <w:rFonts w:hint="eastAsia" w:asciiTheme="minorEastAsia" w:hAnsiTheme="minorEastAsia"/>
          <w:sz w:val="28"/>
          <w:szCs w:val="28"/>
        </w:rPr>
        <w:t>欢迎来电垂询！</w:t>
      </w:r>
    </w:p>
    <w:p>
      <w:pPr>
        <w:ind w:firstLine="562" w:firstLineChars="200"/>
        <w:rPr>
          <w:rFonts w:asciiTheme="minorEastAsia" w:hAnsiTheme="minorEastAsia"/>
          <w:b/>
          <w:sz w:val="28"/>
          <w:szCs w:val="28"/>
        </w:rPr>
      </w:pPr>
    </w:p>
    <w:p>
      <w:pPr>
        <w:pStyle w:val="14"/>
        <w:spacing w:line="330" w:lineRule="atLeast"/>
        <w:rPr>
          <w:color w:val="666666"/>
        </w:rPr>
      </w:pPr>
      <w:r>
        <w:rPr>
          <w:rStyle w:val="17"/>
          <w:rFonts w:hint="eastAsia"/>
          <w:color w:val="666666"/>
        </w:rPr>
        <w:t>上海总部：</w:t>
      </w:r>
    </w:p>
    <w:p>
      <w:pPr>
        <w:pStyle w:val="14"/>
        <w:spacing w:line="330" w:lineRule="atLeast"/>
        <w:contextualSpacing/>
        <w:rPr>
          <w:color w:val="666666"/>
          <w:sz w:val="18"/>
          <w:szCs w:val="18"/>
        </w:rPr>
      </w:pPr>
      <w:r>
        <w:rPr>
          <w:rFonts w:hint="eastAsia"/>
          <w:color w:val="666666"/>
          <w:sz w:val="18"/>
          <w:szCs w:val="18"/>
        </w:rPr>
        <w:t>地址：上海市闵行区莲花路2080弄50号E幢4楼</w:t>
      </w:r>
    </w:p>
    <w:p>
      <w:pPr>
        <w:pStyle w:val="14"/>
        <w:spacing w:line="330" w:lineRule="atLeast"/>
        <w:contextualSpacing/>
        <w:rPr>
          <w:color w:val="666666"/>
          <w:sz w:val="18"/>
          <w:szCs w:val="18"/>
        </w:rPr>
      </w:pPr>
      <w:r>
        <w:rPr>
          <w:rFonts w:hint="eastAsia"/>
          <w:color w:val="666666"/>
          <w:sz w:val="18"/>
          <w:szCs w:val="18"/>
        </w:rPr>
        <w:t>部门经理：郑总       联系电话：</w:t>
      </w:r>
      <w:r>
        <w:rPr>
          <w:color w:val="666666"/>
          <w:sz w:val="18"/>
          <w:szCs w:val="18"/>
        </w:rPr>
        <w:t>18521738192</w:t>
      </w:r>
    </w:p>
    <w:p>
      <w:pPr>
        <w:pStyle w:val="14"/>
        <w:spacing w:line="330" w:lineRule="atLeast"/>
        <w:contextualSpacing/>
        <w:rPr>
          <w:color w:val="666666"/>
          <w:sz w:val="18"/>
          <w:szCs w:val="18"/>
        </w:rPr>
      </w:pPr>
      <w:r>
        <w:rPr>
          <w:rFonts w:hint="eastAsia"/>
          <w:color w:val="666666"/>
          <w:sz w:val="18"/>
          <w:szCs w:val="18"/>
        </w:rPr>
        <w:t>技术经理：王经理        联系电话：</w:t>
      </w:r>
      <w:r>
        <w:rPr>
          <w:color w:val="666666"/>
          <w:sz w:val="18"/>
          <w:szCs w:val="18"/>
        </w:rPr>
        <w:t>18521738179</w:t>
      </w:r>
    </w:p>
    <w:p>
      <w:pPr>
        <w:pStyle w:val="14"/>
        <w:spacing w:line="330" w:lineRule="atLeast"/>
        <w:contextualSpacing/>
        <w:rPr>
          <w:color w:val="666666"/>
          <w:sz w:val="18"/>
          <w:szCs w:val="18"/>
        </w:rPr>
      </w:pPr>
      <w:r>
        <w:rPr>
          <w:rFonts w:hint="eastAsia"/>
          <w:color w:val="666666"/>
          <w:sz w:val="18"/>
          <w:szCs w:val="18"/>
        </w:rPr>
        <w:t>业务经理：高经理     联系电话：</w:t>
      </w:r>
      <w:r>
        <w:rPr>
          <w:color w:val="666666"/>
          <w:sz w:val="18"/>
          <w:szCs w:val="18"/>
        </w:rPr>
        <w:t>18521738191</w:t>
      </w:r>
    </w:p>
    <w:p>
      <w:pPr>
        <w:pStyle w:val="14"/>
        <w:spacing w:line="330" w:lineRule="atLeast"/>
        <w:contextualSpacing/>
        <w:rPr>
          <w:color w:val="666666"/>
          <w:sz w:val="18"/>
          <w:szCs w:val="18"/>
        </w:rPr>
      </w:pPr>
      <w:r>
        <w:rPr>
          <w:rFonts w:hint="eastAsia"/>
          <w:color w:val="666666"/>
          <w:sz w:val="18"/>
          <w:szCs w:val="18"/>
        </w:rPr>
        <w:t xml:space="preserve">办公电话：021-51079100   </w:t>
      </w:r>
      <w:r>
        <w:rPr>
          <w:rFonts w:hint="eastAsia"/>
          <w:color w:val="666666"/>
          <w:sz w:val="18"/>
          <w:szCs w:val="18"/>
        </w:rPr>
        <w:br w:type="textWrapping"/>
      </w:r>
      <w:r>
        <w:rPr>
          <w:rFonts w:hint="eastAsia"/>
          <w:color w:val="666666"/>
          <w:sz w:val="18"/>
          <w:szCs w:val="18"/>
        </w:rPr>
        <w:t>传真：021-54309582</w:t>
      </w:r>
    </w:p>
    <w:p>
      <w:pPr>
        <w:pStyle w:val="14"/>
        <w:spacing w:line="330" w:lineRule="atLeast"/>
        <w:contextualSpacing/>
        <w:rPr>
          <w:rStyle w:val="17"/>
          <w:b w:val="0"/>
          <w:bCs w:val="0"/>
          <w:color w:val="666666"/>
          <w:sz w:val="18"/>
          <w:szCs w:val="18"/>
        </w:rPr>
      </w:pPr>
    </w:p>
    <w:p>
      <w:pPr>
        <w:pStyle w:val="14"/>
        <w:spacing w:line="330" w:lineRule="atLeast"/>
        <w:rPr>
          <w:rStyle w:val="17"/>
        </w:rPr>
      </w:pPr>
      <w:r>
        <w:rPr>
          <w:rStyle w:val="17"/>
          <w:rFonts w:hint="eastAsia"/>
          <w:color w:val="666666"/>
        </w:rPr>
        <w:t>北京办事处：</w:t>
      </w:r>
    </w:p>
    <w:p>
      <w:pPr>
        <w:pStyle w:val="14"/>
        <w:spacing w:line="330" w:lineRule="atLeast"/>
        <w:contextualSpacing/>
        <w:rPr>
          <w:color w:val="666666"/>
          <w:sz w:val="18"/>
          <w:szCs w:val="18"/>
        </w:rPr>
      </w:pPr>
      <w:r>
        <w:rPr>
          <w:rFonts w:hint="eastAsia"/>
          <w:color w:val="666666"/>
          <w:sz w:val="18"/>
          <w:szCs w:val="18"/>
        </w:rPr>
        <w:t xml:space="preserve">地址：北京市海淀区花园东路甲32号仰源大厦5层505 </w:t>
      </w:r>
      <w:r>
        <w:rPr>
          <w:rFonts w:hint="eastAsia"/>
          <w:color w:val="666666"/>
          <w:sz w:val="18"/>
          <w:szCs w:val="18"/>
        </w:rPr>
        <w:br w:type="textWrapping"/>
      </w:r>
      <w:r>
        <w:rPr>
          <w:rFonts w:hint="eastAsia"/>
          <w:color w:val="666666"/>
          <w:sz w:val="18"/>
          <w:szCs w:val="18"/>
        </w:rPr>
        <w:t>业务经理：丁经理     联系电话：</w:t>
      </w:r>
      <w:r>
        <w:rPr>
          <w:color w:val="666666"/>
          <w:sz w:val="18"/>
          <w:szCs w:val="18"/>
        </w:rPr>
        <w:t>18521738187</w:t>
      </w:r>
    </w:p>
    <w:p>
      <w:pPr>
        <w:pStyle w:val="14"/>
        <w:spacing w:line="330" w:lineRule="atLeast"/>
        <w:rPr>
          <w:rStyle w:val="17"/>
          <w:color w:val="666666"/>
        </w:rPr>
      </w:pPr>
      <w:r>
        <w:rPr>
          <w:rFonts w:hint="eastAsia"/>
          <w:color w:val="666666"/>
          <w:sz w:val="18"/>
          <w:szCs w:val="18"/>
        </w:rPr>
        <w:t>办公电话：</w:t>
      </w:r>
      <w:r>
        <w:rPr>
          <w:color w:val="666666"/>
          <w:sz w:val="18"/>
          <w:szCs w:val="18"/>
        </w:rPr>
        <w:t>010-82843711</w:t>
      </w:r>
    </w:p>
    <w:p>
      <w:pPr>
        <w:pStyle w:val="14"/>
        <w:spacing w:line="330" w:lineRule="atLeast"/>
        <w:rPr>
          <w:rStyle w:val="17"/>
        </w:rPr>
      </w:pPr>
      <w:r>
        <w:rPr>
          <w:rStyle w:val="17"/>
          <w:rFonts w:hint="eastAsia"/>
          <w:color w:val="666666"/>
        </w:rPr>
        <w:t>西安办事处：</w:t>
      </w:r>
    </w:p>
    <w:p>
      <w:pPr>
        <w:pStyle w:val="14"/>
        <w:spacing w:line="330" w:lineRule="atLeast"/>
        <w:contextualSpacing/>
        <w:rPr>
          <w:color w:val="666666"/>
          <w:sz w:val="18"/>
          <w:szCs w:val="18"/>
        </w:rPr>
      </w:pPr>
      <w:r>
        <w:rPr>
          <w:rFonts w:hint="eastAsia"/>
          <w:color w:val="666666"/>
          <w:sz w:val="18"/>
          <w:szCs w:val="18"/>
        </w:rPr>
        <w:t>地址：西安市高新区唐延南路11号逸翠园i都会3号楼1单元1731</w:t>
      </w:r>
    </w:p>
    <w:p>
      <w:pPr>
        <w:pStyle w:val="14"/>
        <w:spacing w:line="330" w:lineRule="atLeast"/>
        <w:contextualSpacing/>
        <w:rPr>
          <w:color w:val="666666"/>
          <w:sz w:val="18"/>
          <w:szCs w:val="18"/>
        </w:rPr>
      </w:pPr>
      <w:r>
        <w:rPr>
          <w:rFonts w:hint="eastAsia"/>
          <w:color w:val="666666"/>
          <w:sz w:val="18"/>
          <w:szCs w:val="18"/>
        </w:rPr>
        <w:t>业务经理：孙经理     联系电话：</w:t>
      </w:r>
      <w:r>
        <w:rPr>
          <w:color w:val="666666"/>
          <w:sz w:val="18"/>
          <w:szCs w:val="18"/>
        </w:rPr>
        <w:t>18521738190</w:t>
      </w:r>
    </w:p>
    <w:p>
      <w:pPr>
        <w:pStyle w:val="14"/>
        <w:spacing w:line="330" w:lineRule="atLeast"/>
        <w:contextualSpacing/>
        <w:rPr>
          <w:color w:val="666666"/>
          <w:sz w:val="18"/>
          <w:szCs w:val="18"/>
        </w:rPr>
      </w:pPr>
      <w:r>
        <w:rPr>
          <w:rFonts w:hint="eastAsia"/>
          <w:color w:val="666666"/>
          <w:sz w:val="18"/>
          <w:szCs w:val="18"/>
        </w:rPr>
        <w:t>办公电话：</w:t>
      </w:r>
      <w:r>
        <w:rPr>
          <w:color w:val="666666"/>
          <w:sz w:val="18"/>
          <w:szCs w:val="18"/>
        </w:rPr>
        <w:t>029-81873983</w:t>
      </w:r>
    </w:p>
    <w:sectPr>
      <w:headerReference r:id="rId3" w:type="default"/>
      <w:footerReference r:id="rId4" w:type="default"/>
      <w:type w:val="continuous"/>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方正仿宋简体">
    <w:altName w:val="新宋体"/>
    <w:panose1 w:val="02010601030101010101"/>
    <w:charset w:val="86"/>
    <w:family w:val="auto"/>
    <w:pitch w:val="default"/>
    <w:sig w:usb0="00000000" w:usb1="00000000" w:usb2="00000010" w:usb3="00000000" w:csb0="00040000" w:csb1="00000000"/>
  </w:font>
  <w:font w:name="Adobe 黑体 Std R">
    <w:altName w:val="Arial Unicode MS"/>
    <w:panose1 w:val="00000000000000000000"/>
    <w:charset w:val="86"/>
    <w:family w:val="decorative"/>
    <w:pitch w:val="default"/>
    <w:sig w:usb0="00000000" w:usb1="00000000" w:usb2="00000016" w:usb3="00000000" w:csb0="00060007" w:csb1="00000000"/>
  </w:font>
  <w:font w:name="微软雅黑">
    <w:panose1 w:val="020B0503020204020204"/>
    <w:charset w:val="86"/>
    <w:family w:val="decorative"/>
    <w:pitch w:val="default"/>
    <w:sig w:usb0="A0000287" w:usb1="28C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 w:name="黑体">
    <w:panose1 w:val="02010609060101010101"/>
    <w:charset w:val="86"/>
    <w:family w:val="decorative"/>
    <w:pitch w:val="default"/>
    <w:sig w:usb0="800002BF" w:usb1="38CF7CFA" w:usb2="00000016" w:usb3="00000000" w:csb0="00040001" w:csb1="00000000"/>
  </w:font>
  <w:font w:name="Adobe 黑体 Std R">
    <w:altName w:val="Arial Unicode MS"/>
    <w:panose1 w:val="00000000000000000000"/>
    <w:charset w:val="86"/>
    <w:family w:val="roman"/>
    <w:pitch w:val="default"/>
    <w:sig w:usb0="00000000" w:usb1="00000000" w:usb2="00000016" w:usb3="00000000" w:csb0="00060007" w:csb1="00000000"/>
  </w:font>
  <w:font w:name="微软雅黑">
    <w:panose1 w:val="020B0503020204020204"/>
    <w:charset w:val="86"/>
    <w:family w:val="roman"/>
    <w:pitch w:val="default"/>
    <w:sig w:usb0="A0000287" w:usb1="28CF3C52" w:usb2="00000016" w:usb3="00000000" w:csb0="0004001F" w:csb1="00000000"/>
  </w:font>
  <w:font w:name="黑体">
    <w:panose1 w:val="02010609060101010101"/>
    <w:charset w:val="86"/>
    <w:family w:val="roman"/>
    <w:pitch w:val="default"/>
    <w:sig w:usb0="800002BF" w:usb1="38CF7CFA" w:usb2="00000016" w:usb3="00000000" w:csb0="00040001" w:csb1="00000000"/>
  </w:font>
  <w:font w:name="Adobe 黑体 Std R">
    <w:altName w:val="Arial Unicode MS"/>
    <w:panose1 w:val="00000000000000000000"/>
    <w:charset w:val="86"/>
    <w:family w:val="modern"/>
    <w:pitch w:val="default"/>
    <w:sig w:usb0="00000000" w:usb1="00000000" w:usb2="00000016" w:usb3="00000000" w:csb0="00060007" w:csb1="00000000"/>
  </w:font>
  <w:font w:name="微软雅黑">
    <w:panose1 w:val="020B0503020204020204"/>
    <w:charset w:val="86"/>
    <w:family w:val="modern"/>
    <w:pitch w:val="default"/>
    <w:sig w:usb0="A0000287" w:usb1="28CF3C52" w:usb2="00000016" w:usb3="00000000" w:csb0="0004001F" w:csb1="00000000"/>
  </w:font>
  <w:font w:name="黑体">
    <w:panose1 w:val="02010609060101010101"/>
    <w:charset w:val="86"/>
    <w:family w:val="modern"/>
    <w:pitch w:val="default"/>
    <w:sig w:usb0="800002BF" w:usb1="38CF7CFA" w:usb2="00000016" w:usb3="00000000" w:csb0="00040001" w:csb1="00000000"/>
  </w:font>
  <w:font w:name="Adobe 黑体 Std R">
    <w:altName w:val="Arial Unicode MS"/>
    <w:panose1 w:val="00000000000000000000"/>
    <w:charset w:val="86"/>
    <w:family w:val="swiss"/>
    <w:pitch w:val="default"/>
    <w:sig w:usb0="00000000" w:usb1="00000000" w:usb2="00000016" w:usb3="00000000" w:csb0="00060007" w:csb1="00000000"/>
  </w:font>
  <w:font w:name="微软雅黑">
    <w:panose1 w:val="020B0503020204020204"/>
    <w:charset w:val="86"/>
    <w:family w:val="swiss"/>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Gungsuh">
    <w:panose1 w:val="02030600000101010101"/>
    <w:charset w:val="81"/>
    <w:family w:val="auto"/>
    <w:pitch w:val="default"/>
    <w:sig w:usb0="B00002AF" w:usb1="69D77CFB" w:usb2="00000030" w:usb3="00000000" w:csb0="4008009F" w:csb1="DFD70000"/>
  </w:font>
  <w:font w:name="幼圆">
    <w:panose1 w:val="02010509060101010101"/>
    <w:charset w:val="86"/>
    <w:family w:val="auto"/>
    <w:pitch w:val="default"/>
    <w:sig w:usb0="00000001"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19"/>
      <w:tblW w:w="8536" w:type="dxa"/>
      <w:tblInd w:w="0" w:type="dxa"/>
      <w:tblLayout w:type="fixed"/>
      <w:tblCellMar>
        <w:top w:w="72" w:type="dxa"/>
        <w:left w:w="115" w:type="dxa"/>
        <w:bottom w:w="72" w:type="dxa"/>
        <w:right w:w="115" w:type="dxa"/>
      </w:tblCellMar>
    </w:tblPr>
    <w:tblGrid>
      <w:gridCol w:w="7682"/>
      <w:gridCol w:w="854"/>
    </w:tblGrid>
    <w:tr>
      <w:tblPrEx>
        <w:tblLayout w:type="fixed"/>
        <w:tblCellMar>
          <w:top w:w="72" w:type="dxa"/>
          <w:left w:w="115" w:type="dxa"/>
          <w:bottom w:w="72" w:type="dxa"/>
          <w:right w:w="115" w:type="dxa"/>
        </w:tblCellMar>
      </w:tblPrEx>
      <w:tc>
        <w:tcPr>
          <w:tcW w:w="7682" w:type="dxa"/>
          <w:tcBorders>
            <w:top w:val="single" w:color="000000" w:themeColor="text1" w:sz="4" w:space="0"/>
          </w:tcBorders>
        </w:tcPr>
        <w:p>
          <w:pPr>
            <w:pStyle w:val="9"/>
          </w:pPr>
          <w:r>
            <w:rPr>
              <w:rFonts w:hint="eastAsia"/>
            </w:rPr>
            <w:t>地址：上海市闵行区莲花路2080弄50号E幢4楼               联系电话：021-51079100</w:t>
          </w:r>
        </w:p>
        <w:p>
          <w:pPr>
            <w:pStyle w:val="9"/>
          </w:pPr>
          <w:r>
            <w:rPr>
              <w:rFonts w:hint="eastAsia"/>
            </w:rPr>
            <w:t>网址：</w:t>
          </w:r>
          <w:r>
            <w:fldChar w:fldCharType="begin"/>
          </w:r>
          <w:r>
            <w:instrText xml:space="preserve"> HYPERLINK "http://www.comnav.cn" </w:instrText>
          </w:r>
          <w:r>
            <w:fldChar w:fldCharType="separate"/>
          </w:r>
          <w:r>
            <w:rPr>
              <w:rStyle w:val="18"/>
              <w:rFonts w:hint="eastAsia"/>
            </w:rPr>
            <w:t>www.comnav.cn</w:t>
          </w:r>
          <w:r>
            <w:rPr>
              <w:rStyle w:val="18"/>
              <w:rFonts w:hint="eastAsia"/>
            </w:rPr>
            <w:fldChar w:fldCharType="end"/>
          </w:r>
          <w:r>
            <w:rPr>
              <w:rFonts w:hint="eastAsia"/>
            </w:rPr>
            <w:t xml:space="preserve">                                        传    真：021-54309582</w:t>
          </w:r>
        </w:p>
      </w:tc>
      <w:tc>
        <w:tcPr>
          <w:tcW w:w="854" w:type="dxa"/>
          <w:tcBorders>
            <w:top w:val="single" w:color="C0504D" w:themeColor="accent2" w:sz="4" w:space="0"/>
          </w:tcBorders>
          <w:shd w:val="clear" w:color="auto" w:fill="943734" w:themeFill="accent2" w:themeFillShade="BF"/>
        </w:tcPr>
        <w:p>
          <w:pPr>
            <w:pStyle w:val="10"/>
            <w:rPr>
              <w:color w:val="FFFFFF" w:themeColor="background1"/>
            </w:rPr>
          </w:pPr>
          <w:r>
            <w:fldChar w:fldCharType="begin"/>
          </w:r>
          <w:r>
            <w:instrText xml:space="preserve">PAGE   \* MERGEFORMAT</w:instrText>
          </w:r>
          <w:r>
            <w:fldChar w:fldCharType="separate"/>
          </w:r>
          <w:r>
            <w:rPr>
              <w:color w:val="FFFFFF" w:themeColor="background1"/>
              <w:lang w:val="zh-CN"/>
            </w:rPr>
            <w:t>3</w:t>
          </w:r>
          <w:r>
            <w:rPr>
              <w:color w:val="FFFFFF" w:themeColor="background1"/>
            </w:rPr>
            <w:fldChar w:fldCharType="end"/>
          </w:r>
        </w:p>
      </w:tc>
    </w:tr>
  </w:tbl>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w:drawing>
        <wp:inline distT="0" distB="0" distL="0" distR="0">
          <wp:extent cx="828675" cy="253365"/>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1"/>
                  <a:stretch>
                    <a:fillRect/>
                  </a:stretch>
                </pic:blipFill>
                <pic:spPr>
                  <a:xfrm>
                    <a:off x="0" y="0"/>
                    <a:ext cx="837822" cy="256196"/>
                  </a:xfrm>
                  <a:prstGeom prst="rect">
                    <a:avLst/>
                  </a:prstGeom>
                </pic:spPr>
              </pic:pic>
            </a:graphicData>
          </a:graphic>
        </wp:inline>
      </w:drawing>
    </w:r>
    <w:r>
      <w:rPr>
        <w:rFonts w:hint="eastAsia"/>
        <w:lang w:val="en-US" w:eastAsia="zh-CN"/>
      </w:rPr>
      <w:t xml:space="preserve">                                                </w:t>
    </w:r>
    <w:bookmarkStart w:id="53" w:name="_GoBack"/>
    <w:bookmarkEnd w:id="53"/>
    <w:r>
      <w:rPr>
        <w:rFonts w:hint="eastAsia"/>
      </w:rPr>
      <w:t>司南驾考辅助评判软件操作手册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362054662">
    <w:nsid w:val="512F4E06"/>
    <w:multiLevelType w:val="multilevel"/>
    <w:tmpl w:val="512F4E06"/>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605187946">
    <w:nsid w:val="5FAD396A"/>
    <w:multiLevelType w:val="multilevel"/>
    <w:tmpl w:val="5FAD396A"/>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743481931">
    <w:nsid w:val="67EB6C4B"/>
    <w:multiLevelType w:val="multilevel"/>
    <w:tmpl w:val="67EB6C4B"/>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2011562764">
    <w:nsid w:val="77E6030C"/>
    <w:multiLevelType w:val="multilevel"/>
    <w:tmpl w:val="77E6030C"/>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370497631">
    <w:nsid w:val="1615585F"/>
    <w:multiLevelType w:val="multilevel"/>
    <w:tmpl w:val="1615585F"/>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color w:val="FF000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522399435">
    <w:nsid w:val="1F232ECB"/>
    <w:multiLevelType w:val="multilevel"/>
    <w:tmpl w:val="1F232ECB"/>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926159904">
    <w:nsid w:val="37341420"/>
    <w:multiLevelType w:val="multilevel"/>
    <w:tmpl w:val="37341420"/>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750732028">
    <w:nsid w:val="685A0CFC"/>
    <w:multiLevelType w:val="multilevel"/>
    <w:tmpl w:val="685A0CFC"/>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228807075">
    <w:nsid w:val="493E1BA3"/>
    <w:multiLevelType w:val="multilevel"/>
    <w:tmpl w:val="493E1BA3"/>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636257243">
    <w:nsid w:val="61874DDB"/>
    <w:multiLevelType w:val="multilevel"/>
    <w:tmpl w:val="61874DDB"/>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202796016">
    <w:nsid w:val="0C166BF0"/>
    <w:multiLevelType w:val="multilevel"/>
    <w:tmpl w:val="0C166BF0"/>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color w:val="FF000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31923949">
    <w:nsid w:val="01E71EED"/>
    <w:multiLevelType w:val="multilevel"/>
    <w:tmpl w:val="01E71EED"/>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134984702">
    <w:nsid w:val="43A67DFE"/>
    <w:multiLevelType w:val="multilevel"/>
    <w:tmpl w:val="43A67DFE"/>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935746794">
    <w:nsid w:val="37C65CEA"/>
    <w:multiLevelType w:val="multilevel"/>
    <w:tmpl w:val="37C65CEA"/>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807698251">
    <w:nsid w:val="30247F4B"/>
    <w:multiLevelType w:val="multilevel"/>
    <w:tmpl w:val="30247F4B"/>
    <w:lvl w:ilvl="0" w:tentative="1">
      <w:start w:val="1"/>
      <w:numFmt w:val="decimalEnclosedCircle"/>
      <w:lvlText w:val="%1"/>
      <w:lvlJc w:val="left"/>
      <w:pPr>
        <w:ind w:left="360" w:hanging="360"/>
      </w:pPr>
      <w:rPr>
        <w:rFonts w:hint="default" w:asciiTheme="majorHAnsi" w:hAnsiTheme="majorHAnsi"/>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76114608">
    <w:nsid w:val="461A15B0"/>
    <w:multiLevelType w:val="multilevel"/>
    <w:tmpl w:val="461A15B0"/>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873150666">
    <w:nsid w:val="340B38CA"/>
    <w:multiLevelType w:val="multilevel"/>
    <w:tmpl w:val="340B38CA"/>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563182225">
    <w:nsid w:val="21917A91"/>
    <w:multiLevelType w:val="multilevel"/>
    <w:tmpl w:val="21917A91"/>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047100117">
    <w:nsid w:val="3E697AD5"/>
    <w:multiLevelType w:val="multilevel"/>
    <w:tmpl w:val="3E697AD5"/>
    <w:lvl w:ilvl="0" w:tentative="1">
      <w:start w:val="1"/>
      <w:numFmt w:val="decimalEnclosedCircle"/>
      <w:lvlText w:val="%1"/>
      <w:lvlJc w:val="left"/>
      <w:pPr>
        <w:ind w:left="360" w:hanging="360"/>
      </w:pPr>
      <w:rPr>
        <w:rFonts w:hint="default" w:asciiTheme="majorHAnsi" w:hAnsiTheme="majorHAnsi"/>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68014570">
    <w:nsid w:val="459E7CEA"/>
    <w:multiLevelType w:val="multilevel"/>
    <w:tmpl w:val="459E7CEA"/>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color w:val="FF000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462238656">
    <w:nsid w:val="1B8D33C0"/>
    <w:multiLevelType w:val="multilevel"/>
    <w:tmpl w:val="1B8D33C0"/>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721126074">
    <w:nsid w:val="66964CBA"/>
    <w:multiLevelType w:val="multilevel"/>
    <w:tmpl w:val="66964CBA"/>
    <w:lvl w:ilvl="0" w:tentative="1">
      <w:start w:val="1"/>
      <w:numFmt w:val="decimalEnclosedCircle"/>
      <w:lvlText w:val="%1"/>
      <w:lvlJc w:val="left"/>
      <w:pPr>
        <w:tabs>
          <w:tab w:val="left" w:pos="420"/>
        </w:tabs>
        <w:ind w:left="419" w:hanging="419"/>
      </w:pPr>
      <w:rPr>
        <w:rFonts w:hint="default" w:cs="Times New Roman" w:asciiTheme="majorHAnsi" w:hAnsiTheme="majorHAnsi"/>
        <w:b w:val="0"/>
        <w:i w:val="0"/>
        <w:sz w:val="18"/>
        <w:szCs w:val="18"/>
      </w:rPr>
    </w:lvl>
    <w:lvl w:ilvl="1" w:tentative="1">
      <w:start w:val="1"/>
      <w:numFmt w:val="decimal"/>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hint="eastAsia" w:ascii="宋体" w:eastAsia="宋体"/>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num w:numId="1">
    <w:abstractNumId w:val="1750732028"/>
  </w:num>
  <w:num w:numId="2">
    <w:abstractNumId w:val="1362054662"/>
  </w:num>
  <w:num w:numId="3">
    <w:abstractNumId w:val="1605187946"/>
  </w:num>
  <w:num w:numId="4">
    <w:abstractNumId w:val="1743481931"/>
  </w:num>
  <w:num w:numId="5">
    <w:abstractNumId w:val="2011562764"/>
  </w:num>
  <w:num w:numId="6">
    <w:abstractNumId w:val="370497631"/>
  </w:num>
  <w:num w:numId="7">
    <w:abstractNumId w:val="522399435"/>
  </w:num>
  <w:num w:numId="8">
    <w:abstractNumId w:val="926159904"/>
  </w:num>
  <w:num w:numId="9">
    <w:abstractNumId w:val="1134984702"/>
  </w:num>
  <w:num w:numId="10">
    <w:abstractNumId w:val="1168014570"/>
  </w:num>
  <w:num w:numId="11">
    <w:abstractNumId w:val="873150666"/>
  </w:num>
  <w:num w:numId="12">
    <w:abstractNumId w:val="935746794"/>
  </w:num>
  <w:num w:numId="13">
    <w:abstractNumId w:val="1721126074"/>
  </w:num>
  <w:num w:numId="14">
    <w:abstractNumId w:val="462238656"/>
  </w:num>
  <w:num w:numId="15">
    <w:abstractNumId w:val="31923949"/>
  </w:num>
  <w:num w:numId="16">
    <w:abstractNumId w:val="1176114608"/>
  </w:num>
  <w:num w:numId="17">
    <w:abstractNumId w:val="1636257243"/>
  </w:num>
  <w:num w:numId="18">
    <w:abstractNumId w:val="1228807075"/>
  </w:num>
  <w:num w:numId="19">
    <w:abstractNumId w:val="202796016"/>
  </w:num>
  <w:num w:numId="20">
    <w:abstractNumId w:val="563182225"/>
  </w:num>
  <w:num w:numId="21">
    <w:abstractNumId w:val="1047100117"/>
  </w:num>
  <w:num w:numId="22">
    <w:abstractNumId w:val="8076982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3615"/>
    <w:rsid w:val="000033F1"/>
    <w:rsid w:val="00003C04"/>
    <w:rsid w:val="00012BB6"/>
    <w:rsid w:val="00014A99"/>
    <w:rsid w:val="00014B69"/>
    <w:rsid w:val="000156DD"/>
    <w:rsid w:val="00020C3A"/>
    <w:rsid w:val="00020F82"/>
    <w:rsid w:val="00021544"/>
    <w:rsid w:val="000251AE"/>
    <w:rsid w:val="0003476D"/>
    <w:rsid w:val="000349EE"/>
    <w:rsid w:val="00040AA1"/>
    <w:rsid w:val="00041CE6"/>
    <w:rsid w:val="00043290"/>
    <w:rsid w:val="00043FA7"/>
    <w:rsid w:val="00044F20"/>
    <w:rsid w:val="0004574D"/>
    <w:rsid w:val="00050CBC"/>
    <w:rsid w:val="000517BB"/>
    <w:rsid w:val="00052BC0"/>
    <w:rsid w:val="00053C43"/>
    <w:rsid w:val="0005681A"/>
    <w:rsid w:val="00057679"/>
    <w:rsid w:val="00057B76"/>
    <w:rsid w:val="00061F1D"/>
    <w:rsid w:val="00061FE6"/>
    <w:rsid w:val="00062980"/>
    <w:rsid w:val="00062C38"/>
    <w:rsid w:val="00063A7B"/>
    <w:rsid w:val="00064BEB"/>
    <w:rsid w:val="000658A1"/>
    <w:rsid w:val="00066DF4"/>
    <w:rsid w:val="00071734"/>
    <w:rsid w:val="00072131"/>
    <w:rsid w:val="00084809"/>
    <w:rsid w:val="00084A9D"/>
    <w:rsid w:val="00091354"/>
    <w:rsid w:val="00091C8E"/>
    <w:rsid w:val="000927AF"/>
    <w:rsid w:val="000934A9"/>
    <w:rsid w:val="00095494"/>
    <w:rsid w:val="00095A8F"/>
    <w:rsid w:val="000A12C5"/>
    <w:rsid w:val="000A382A"/>
    <w:rsid w:val="000A4A4D"/>
    <w:rsid w:val="000A6F08"/>
    <w:rsid w:val="000A7D96"/>
    <w:rsid w:val="000B0223"/>
    <w:rsid w:val="000B29FF"/>
    <w:rsid w:val="000B2E9A"/>
    <w:rsid w:val="000C2C53"/>
    <w:rsid w:val="000C3384"/>
    <w:rsid w:val="000C3FBE"/>
    <w:rsid w:val="000C5FB9"/>
    <w:rsid w:val="000C625C"/>
    <w:rsid w:val="000C6A6D"/>
    <w:rsid w:val="000D1A8A"/>
    <w:rsid w:val="000D2E00"/>
    <w:rsid w:val="000D3C86"/>
    <w:rsid w:val="000D44C6"/>
    <w:rsid w:val="000D7CE3"/>
    <w:rsid w:val="000E5B26"/>
    <w:rsid w:val="000E5F3D"/>
    <w:rsid w:val="000F6A22"/>
    <w:rsid w:val="000F73D9"/>
    <w:rsid w:val="000F790B"/>
    <w:rsid w:val="001004A3"/>
    <w:rsid w:val="001011E5"/>
    <w:rsid w:val="0010295E"/>
    <w:rsid w:val="00104CB0"/>
    <w:rsid w:val="0010600D"/>
    <w:rsid w:val="00106EB2"/>
    <w:rsid w:val="00110BD4"/>
    <w:rsid w:val="00110E86"/>
    <w:rsid w:val="00110FFF"/>
    <w:rsid w:val="00113291"/>
    <w:rsid w:val="00115447"/>
    <w:rsid w:val="00116DD6"/>
    <w:rsid w:val="00117425"/>
    <w:rsid w:val="00117989"/>
    <w:rsid w:val="00121A30"/>
    <w:rsid w:val="00122AFD"/>
    <w:rsid w:val="001251F7"/>
    <w:rsid w:val="00131DFB"/>
    <w:rsid w:val="00150EBC"/>
    <w:rsid w:val="00151484"/>
    <w:rsid w:val="00151626"/>
    <w:rsid w:val="0015274C"/>
    <w:rsid w:val="001534C9"/>
    <w:rsid w:val="00154817"/>
    <w:rsid w:val="00154A99"/>
    <w:rsid w:val="00155FF5"/>
    <w:rsid w:val="00160805"/>
    <w:rsid w:val="00160E19"/>
    <w:rsid w:val="00161A1A"/>
    <w:rsid w:val="00161D19"/>
    <w:rsid w:val="001629FC"/>
    <w:rsid w:val="0016318E"/>
    <w:rsid w:val="00164FB5"/>
    <w:rsid w:val="001653DF"/>
    <w:rsid w:val="001666C0"/>
    <w:rsid w:val="001705A6"/>
    <w:rsid w:val="0017086F"/>
    <w:rsid w:val="0017221E"/>
    <w:rsid w:val="00172D7D"/>
    <w:rsid w:val="00172DD2"/>
    <w:rsid w:val="00180D62"/>
    <w:rsid w:val="00182141"/>
    <w:rsid w:val="00185A88"/>
    <w:rsid w:val="0018646B"/>
    <w:rsid w:val="00186E82"/>
    <w:rsid w:val="00192347"/>
    <w:rsid w:val="00193A03"/>
    <w:rsid w:val="00193DD0"/>
    <w:rsid w:val="00195835"/>
    <w:rsid w:val="001958DD"/>
    <w:rsid w:val="0019713B"/>
    <w:rsid w:val="001A0566"/>
    <w:rsid w:val="001A1622"/>
    <w:rsid w:val="001A211D"/>
    <w:rsid w:val="001A405E"/>
    <w:rsid w:val="001A609A"/>
    <w:rsid w:val="001A6AF9"/>
    <w:rsid w:val="001B17A7"/>
    <w:rsid w:val="001B1917"/>
    <w:rsid w:val="001B27F8"/>
    <w:rsid w:val="001B400F"/>
    <w:rsid w:val="001B41BF"/>
    <w:rsid w:val="001C2F2A"/>
    <w:rsid w:val="001C309F"/>
    <w:rsid w:val="001C674D"/>
    <w:rsid w:val="001D033B"/>
    <w:rsid w:val="001D374D"/>
    <w:rsid w:val="001D3D8E"/>
    <w:rsid w:val="001D74F0"/>
    <w:rsid w:val="001D7DB4"/>
    <w:rsid w:val="001E39B6"/>
    <w:rsid w:val="001E7447"/>
    <w:rsid w:val="001F2529"/>
    <w:rsid w:val="00200622"/>
    <w:rsid w:val="00202C24"/>
    <w:rsid w:val="002033E0"/>
    <w:rsid w:val="00206314"/>
    <w:rsid w:val="002070C8"/>
    <w:rsid w:val="002107D9"/>
    <w:rsid w:val="002156C6"/>
    <w:rsid w:val="0021723C"/>
    <w:rsid w:val="00217A40"/>
    <w:rsid w:val="00220511"/>
    <w:rsid w:val="00223C33"/>
    <w:rsid w:val="002240EE"/>
    <w:rsid w:val="002256D5"/>
    <w:rsid w:val="00225CD7"/>
    <w:rsid w:val="00231751"/>
    <w:rsid w:val="00231844"/>
    <w:rsid w:val="0023279A"/>
    <w:rsid w:val="00234159"/>
    <w:rsid w:val="00235941"/>
    <w:rsid w:val="00240A9B"/>
    <w:rsid w:val="002413D8"/>
    <w:rsid w:val="00244183"/>
    <w:rsid w:val="00245C5C"/>
    <w:rsid w:val="00246959"/>
    <w:rsid w:val="00247916"/>
    <w:rsid w:val="00252041"/>
    <w:rsid w:val="002528BC"/>
    <w:rsid w:val="0025459B"/>
    <w:rsid w:val="00255E79"/>
    <w:rsid w:val="00257B7E"/>
    <w:rsid w:val="00257F88"/>
    <w:rsid w:val="00263BBE"/>
    <w:rsid w:val="00265908"/>
    <w:rsid w:val="00267061"/>
    <w:rsid w:val="002677C1"/>
    <w:rsid w:val="00267A24"/>
    <w:rsid w:val="0027332D"/>
    <w:rsid w:val="002734A0"/>
    <w:rsid w:val="0027350C"/>
    <w:rsid w:val="00274156"/>
    <w:rsid w:val="0027565E"/>
    <w:rsid w:val="00275DFC"/>
    <w:rsid w:val="00280B02"/>
    <w:rsid w:val="00282294"/>
    <w:rsid w:val="00285449"/>
    <w:rsid w:val="002906A5"/>
    <w:rsid w:val="002911FB"/>
    <w:rsid w:val="00292B91"/>
    <w:rsid w:val="002938AF"/>
    <w:rsid w:val="00293A88"/>
    <w:rsid w:val="00295643"/>
    <w:rsid w:val="00295EDB"/>
    <w:rsid w:val="002972E5"/>
    <w:rsid w:val="002A2983"/>
    <w:rsid w:val="002A4664"/>
    <w:rsid w:val="002B1AC3"/>
    <w:rsid w:val="002B3BCF"/>
    <w:rsid w:val="002B5E67"/>
    <w:rsid w:val="002B7306"/>
    <w:rsid w:val="002B7614"/>
    <w:rsid w:val="002C1B45"/>
    <w:rsid w:val="002C739E"/>
    <w:rsid w:val="002C7B9B"/>
    <w:rsid w:val="002D2A99"/>
    <w:rsid w:val="002E4370"/>
    <w:rsid w:val="002F1403"/>
    <w:rsid w:val="002F28C4"/>
    <w:rsid w:val="002F2D94"/>
    <w:rsid w:val="002F5C5E"/>
    <w:rsid w:val="00300A26"/>
    <w:rsid w:val="0030527B"/>
    <w:rsid w:val="003053FA"/>
    <w:rsid w:val="0030569D"/>
    <w:rsid w:val="00306C6C"/>
    <w:rsid w:val="00307D01"/>
    <w:rsid w:val="00310AA1"/>
    <w:rsid w:val="00310FB8"/>
    <w:rsid w:val="00312507"/>
    <w:rsid w:val="00314D22"/>
    <w:rsid w:val="00317B92"/>
    <w:rsid w:val="00317E35"/>
    <w:rsid w:val="00320400"/>
    <w:rsid w:val="00322FBC"/>
    <w:rsid w:val="003230F6"/>
    <w:rsid w:val="003232B9"/>
    <w:rsid w:val="003255A9"/>
    <w:rsid w:val="00332FD0"/>
    <w:rsid w:val="003336AC"/>
    <w:rsid w:val="00334A4E"/>
    <w:rsid w:val="00334AC6"/>
    <w:rsid w:val="003351E8"/>
    <w:rsid w:val="00336A79"/>
    <w:rsid w:val="00336E97"/>
    <w:rsid w:val="00342ED5"/>
    <w:rsid w:val="00342FCA"/>
    <w:rsid w:val="00344FDF"/>
    <w:rsid w:val="00345295"/>
    <w:rsid w:val="00345702"/>
    <w:rsid w:val="00346102"/>
    <w:rsid w:val="00351B72"/>
    <w:rsid w:val="00354018"/>
    <w:rsid w:val="00361834"/>
    <w:rsid w:val="003640C6"/>
    <w:rsid w:val="00366234"/>
    <w:rsid w:val="003678BA"/>
    <w:rsid w:val="00372F4E"/>
    <w:rsid w:val="00374027"/>
    <w:rsid w:val="00375ECB"/>
    <w:rsid w:val="00376887"/>
    <w:rsid w:val="00383296"/>
    <w:rsid w:val="00386B63"/>
    <w:rsid w:val="00386F1D"/>
    <w:rsid w:val="00390877"/>
    <w:rsid w:val="0039145C"/>
    <w:rsid w:val="00391C48"/>
    <w:rsid w:val="00391DEB"/>
    <w:rsid w:val="00391FC5"/>
    <w:rsid w:val="00393A61"/>
    <w:rsid w:val="00394A32"/>
    <w:rsid w:val="00394E11"/>
    <w:rsid w:val="003950BA"/>
    <w:rsid w:val="003A0644"/>
    <w:rsid w:val="003A0C3C"/>
    <w:rsid w:val="003A24F7"/>
    <w:rsid w:val="003A2D4C"/>
    <w:rsid w:val="003A2F3D"/>
    <w:rsid w:val="003A69B9"/>
    <w:rsid w:val="003A6D8B"/>
    <w:rsid w:val="003A7443"/>
    <w:rsid w:val="003B086F"/>
    <w:rsid w:val="003B3389"/>
    <w:rsid w:val="003B4F8A"/>
    <w:rsid w:val="003B5144"/>
    <w:rsid w:val="003B7374"/>
    <w:rsid w:val="003C11DB"/>
    <w:rsid w:val="003C1A18"/>
    <w:rsid w:val="003C5718"/>
    <w:rsid w:val="003C58F9"/>
    <w:rsid w:val="003D3510"/>
    <w:rsid w:val="003D3FF1"/>
    <w:rsid w:val="003D6458"/>
    <w:rsid w:val="003D6720"/>
    <w:rsid w:val="003E0DF0"/>
    <w:rsid w:val="003E43D7"/>
    <w:rsid w:val="003E4B2F"/>
    <w:rsid w:val="003E652C"/>
    <w:rsid w:val="003F0E3A"/>
    <w:rsid w:val="003F2167"/>
    <w:rsid w:val="003F453A"/>
    <w:rsid w:val="003F63D2"/>
    <w:rsid w:val="003F69D7"/>
    <w:rsid w:val="003F7C4C"/>
    <w:rsid w:val="003F7D70"/>
    <w:rsid w:val="004019F5"/>
    <w:rsid w:val="00402683"/>
    <w:rsid w:val="00403374"/>
    <w:rsid w:val="0040364F"/>
    <w:rsid w:val="004060EE"/>
    <w:rsid w:val="004115EB"/>
    <w:rsid w:val="00411633"/>
    <w:rsid w:val="004132D6"/>
    <w:rsid w:val="00413CB9"/>
    <w:rsid w:val="00421469"/>
    <w:rsid w:val="004219D3"/>
    <w:rsid w:val="004223F1"/>
    <w:rsid w:val="00423385"/>
    <w:rsid w:val="0042722B"/>
    <w:rsid w:val="00427C0A"/>
    <w:rsid w:val="00431E8A"/>
    <w:rsid w:val="00434598"/>
    <w:rsid w:val="004361C7"/>
    <w:rsid w:val="004366B1"/>
    <w:rsid w:val="00437343"/>
    <w:rsid w:val="004400D7"/>
    <w:rsid w:val="0044044E"/>
    <w:rsid w:val="00441729"/>
    <w:rsid w:val="0044205D"/>
    <w:rsid w:val="004425D5"/>
    <w:rsid w:val="00442C39"/>
    <w:rsid w:val="004437BC"/>
    <w:rsid w:val="004446F9"/>
    <w:rsid w:val="00446F62"/>
    <w:rsid w:val="00450322"/>
    <w:rsid w:val="004538E1"/>
    <w:rsid w:val="0045450D"/>
    <w:rsid w:val="0045458E"/>
    <w:rsid w:val="00463129"/>
    <w:rsid w:val="00465BBB"/>
    <w:rsid w:val="004664F8"/>
    <w:rsid w:val="00467FA9"/>
    <w:rsid w:val="00470067"/>
    <w:rsid w:val="00471E89"/>
    <w:rsid w:val="00475742"/>
    <w:rsid w:val="00475EF7"/>
    <w:rsid w:val="00476E4D"/>
    <w:rsid w:val="004770DD"/>
    <w:rsid w:val="00477EDA"/>
    <w:rsid w:val="00480478"/>
    <w:rsid w:val="00480682"/>
    <w:rsid w:val="00481F97"/>
    <w:rsid w:val="00482D10"/>
    <w:rsid w:val="004855FB"/>
    <w:rsid w:val="00485A2A"/>
    <w:rsid w:val="00485F32"/>
    <w:rsid w:val="0048648A"/>
    <w:rsid w:val="0048758B"/>
    <w:rsid w:val="0049001F"/>
    <w:rsid w:val="00491A45"/>
    <w:rsid w:val="00494E55"/>
    <w:rsid w:val="00496D5C"/>
    <w:rsid w:val="00496DB3"/>
    <w:rsid w:val="004A01DA"/>
    <w:rsid w:val="004A0D7F"/>
    <w:rsid w:val="004A2A97"/>
    <w:rsid w:val="004A352F"/>
    <w:rsid w:val="004A4A0A"/>
    <w:rsid w:val="004A4FCE"/>
    <w:rsid w:val="004B15DE"/>
    <w:rsid w:val="004B18FA"/>
    <w:rsid w:val="004B5620"/>
    <w:rsid w:val="004B6631"/>
    <w:rsid w:val="004B6841"/>
    <w:rsid w:val="004B7337"/>
    <w:rsid w:val="004B7578"/>
    <w:rsid w:val="004C1224"/>
    <w:rsid w:val="004C3B20"/>
    <w:rsid w:val="004C52BF"/>
    <w:rsid w:val="004C7454"/>
    <w:rsid w:val="004C793C"/>
    <w:rsid w:val="004D1E0D"/>
    <w:rsid w:val="004D200D"/>
    <w:rsid w:val="004D3B2C"/>
    <w:rsid w:val="004E06C9"/>
    <w:rsid w:val="004E0D3F"/>
    <w:rsid w:val="004E195C"/>
    <w:rsid w:val="004E3645"/>
    <w:rsid w:val="004E4346"/>
    <w:rsid w:val="004E6D9C"/>
    <w:rsid w:val="004F0803"/>
    <w:rsid w:val="004F24CC"/>
    <w:rsid w:val="004F2DFB"/>
    <w:rsid w:val="004F4743"/>
    <w:rsid w:val="004F5BD7"/>
    <w:rsid w:val="004F5EF7"/>
    <w:rsid w:val="004F61C5"/>
    <w:rsid w:val="004F7B10"/>
    <w:rsid w:val="00502663"/>
    <w:rsid w:val="0050391D"/>
    <w:rsid w:val="005048B4"/>
    <w:rsid w:val="005062C8"/>
    <w:rsid w:val="005123C8"/>
    <w:rsid w:val="005147F8"/>
    <w:rsid w:val="00515058"/>
    <w:rsid w:val="00515101"/>
    <w:rsid w:val="00517C83"/>
    <w:rsid w:val="0052408A"/>
    <w:rsid w:val="00527AE1"/>
    <w:rsid w:val="005303DD"/>
    <w:rsid w:val="00530C77"/>
    <w:rsid w:val="0053453C"/>
    <w:rsid w:val="00536544"/>
    <w:rsid w:val="00537137"/>
    <w:rsid w:val="00537995"/>
    <w:rsid w:val="00537D3C"/>
    <w:rsid w:val="00540993"/>
    <w:rsid w:val="00543CB6"/>
    <w:rsid w:val="00543CBC"/>
    <w:rsid w:val="00544347"/>
    <w:rsid w:val="00545995"/>
    <w:rsid w:val="00545D09"/>
    <w:rsid w:val="00551771"/>
    <w:rsid w:val="005531BE"/>
    <w:rsid w:val="00571456"/>
    <w:rsid w:val="005718C1"/>
    <w:rsid w:val="0057246E"/>
    <w:rsid w:val="00573723"/>
    <w:rsid w:val="00574250"/>
    <w:rsid w:val="00574A9D"/>
    <w:rsid w:val="005758EB"/>
    <w:rsid w:val="00576A3B"/>
    <w:rsid w:val="00576E85"/>
    <w:rsid w:val="005803D1"/>
    <w:rsid w:val="0058245B"/>
    <w:rsid w:val="0058252A"/>
    <w:rsid w:val="00582B12"/>
    <w:rsid w:val="00583BC9"/>
    <w:rsid w:val="00584395"/>
    <w:rsid w:val="0058461C"/>
    <w:rsid w:val="005859B4"/>
    <w:rsid w:val="00592196"/>
    <w:rsid w:val="00592C30"/>
    <w:rsid w:val="00594608"/>
    <w:rsid w:val="00595253"/>
    <w:rsid w:val="00595AF7"/>
    <w:rsid w:val="005978CC"/>
    <w:rsid w:val="005A1878"/>
    <w:rsid w:val="005B0B4C"/>
    <w:rsid w:val="005B13F6"/>
    <w:rsid w:val="005B510E"/>
    <w:rsid w:val="005C2E8E"/>
    <w:rsid w:val="005C40BE"/>
    <w:rsid w:val="005C5465"/>
    <w:rsid w:val="005C5490"/>
    <w:rsid w:val="005D15BC"/>
    <w:rsid w:val="005D1ACB"/>
    <w:rsid w:val="005D2E3C"/>
    <w:rsid w:val="005D3A80"/>
    <w:rsid w:val="005D4D1A"/>
    <w:rsid w:val="005D59A0"/>
    <w:rsid w:val="005D749F"/>
    <w:rsid w:val="005D7E5E"/>
    <w:rsid w:val="005E0E32"/>
    <w:rsid w:val="005E2693"/>
    <w:rsid w:val="005E72D4"/>
    <w:rsid w:val="005E7A14"/>
    <w:rsid w:val="005F2792"/>
    <w:rsid w:val="005F2A91"/>
    <w:rsid w:val="005F609D"/>
    <w:rsid w:val="00600076"/>
    <w:rsid w:val="00600715"/>
    <w:rsid w:val="00603EA2"/>
    <w:rsid w:val="0060762F"/>
    <w:rsid w:val="00613077"/>
    <w:rsid w:val="00613AD1"/>
    <w:rsid w:val="00614545"/>
    <w:rsid w:val="00614800"/>
    <w:rsid w:val="00615E90"/>
    <w:rsid w:val="0061720A"/>
    <w:rsid w:val="006172BA"/>
    <w:rsid w:val="00617AD2"/>
    <w:rsid w:val="00617E70"/>
    <w:rsid w:val="00621F80"/>
    <w:rsid w:val="00623C2E"/>
    <w:rsid w:val="006258A6"/>
    <w:rsid w:val="006261BC"/>
    <w:rsid w:val="00631A52"/>
    <w:rsid w:val="00632CB8"/>
    <w:rsid w:val="00634A83"/>
    <w:rsid w:val="00640DBD"/>
    <w:rsid w:val="0064100D"/>
    <w:rsid w:val="00641CE5"/>
    <w:rsid w:val="00642013"/>
    <w:rsid w:val="0064208D"/>
    <w:rsid w:val="006433A4"/>
    <w:rsid w:val="00644221"/>
    <w:rsid w:val="0064628A"/>
    <w:rsid w:val="00651F96"/>
    <w:rsid w:val="00654C6D"/>
    <w:rsid w:val="0065528D"/>
    <w:rsid w:val="0065741C"/>
    <w:rsid w:val="00662BDC"/>
    <w:rsid w:val="00663563"/>
    <w:rsid w:val="0066426E"/>
    <w:rsid w:val="00664E28"/>
    <w:rsid w:val="00667598"/>
    <w:rsid w:val="00670543"/>
    <w:rsid w:val="00670DE0"/>
    <w:rsid w:val="00670E85"/>
    <w:rsid w:val="00673439"/>
    <w:rsid w:val="0067346B"/>
    <w:rsid w:val="0067490B"/>
    <w:rsid w:val="006760CE"/>
    <w:rsid w:val="0067655A"/>
    <w:rsid w:val="00677CC5"/>
    <w:rsid w:val="00686BCB"/>
    <w:rsid w:val="00686E20"/>
    <w:rsid w:val="00691404"/>
    <w:rsid w:val="00693102"/>
    <w:rsid w:val="006932F6"/>
    <w:rsid w:val="0069481C"/>
    <w:rsid w:val="00695233"/>
    <w:rsid w:val="00696BEF"/>
    <w:rsid w:val="00696E3A"/>
    <w:rsid w:val="0069769E"/>
    <w:rsid w:val="006A1BF9"/>
    <w:rsid w:val="006A301D"/>
    <w:rsid w:val="006A42DE"/>
    <w:rsid w:val="006A6018"/>
    <w:rsid w:val="006B020B"/>
    <w:rsid w:val="006B0B17"/>
    <w:rsid w:val="006B1839"/>
    <w:rsid w:val="006B3B92"/>
    <w:rsid w:val="006B5300"/>
    <w:rsid w:val="006B7058"/>
    <w:rsid w:val="006C05B0"/>
    <w:rsid w:val="006C096A"/>
    <w:rsid w:val="006C1CB3"/>
    <w:rsid w:val="006C3474"/>
    <w:rsid w:val="006C3EDC"/>
    <w:rsid w:val="006C5BAC"/>
    <w:rsid w:val="006C5EF7"/>
    <w:rsid w:val="006C62CA"/>
    <w:rsid w:val="006D0443"/>
    <w:rsid w:val="006D0C89"/>
    <w:rsid w:val="006D14C6"/>
    <w:rsid w:val="006D3C9D"/>
    <w:rsid w:val="006D3F2A"/>
    <w:rsid w:val="006D471D"/>
    <w:rsid w:val="006D5F1D"/>
    <w:rsid w:val="006E0014"/>
    <w:rsid w:val="006E0332"/>
    <w:rsid w:val="006E39BD"/>
    <w:rsid w:val="006E52A5"/>
    <w:rsid w:val="006E6742"/>
    <w:rsid w:val="006F0B11"/>
    <w:rsid w:val="006F30B2"/>
    <w:rsid w:val="00700A8F"/>
    <w:rsid w:val="007010C8"/>
    <w:rsid w:val="0070408D"/>
    <w:rsid w:val="00705D82"/>
    <w:rsid w:val="00705E13"/>
    <w:rsid w:val="007060A5"/>
    <w:rsid w:val="0070705F"/>
    <w:rsid w:val="00713FD2"/>
    <w:rsid w:val="00715A15"/>
    <w:rsid w:val="007239EA"/>
    <w:rsid w:val="00724C6B"/>
    <w:rsid w:val="00725ABF"/>
    <w:rsid w:val="00726315"/>
    <w:rsid w:val="0072681A"/>
    <w:rsid w:val="00727DD4"/>
    <w:rsid w:val="007334E3"/>
    <w:rsid w:val="00736A61"/>
    <w:rsid w:val="00743531"/>
    <w:rsid w:val="007439FF"/>
    <w:rsid w:val="00746043"/>
    <w:rsid w:val="0075037C"/>
    <w:rsid w:val="007526F2"/>
    <w:rsid w:val="0075591C"/>
    <w:rsid w:val="00755BD7"/>
    <w:rsid w:val="00755DBF"/>
    <w:rsid w:val="007572C9"/>
    <w:rsid w:val="007632DF"/>
    <w:rsid w:val="007664F9"/>
    <w:rsid w:val="00766576"/>
    <w:rsid w:val="007717A1"/>
    <w:rsid w:val="007727AA"/>
    <w:rsid w:val="007779CF"/>
    <w:rsid w:val="00783CBD"/>
    <w:rsid w:val="00784F34"/>
    <w:rsid w:val="007874B9"/>
    <w:rsid w:val="00790058"/>
    <w:rsid w:val="00791C1E"/>
    <w:rsid w:val="007945CD"/>
    <w:rsid w:val="007948AD"/>
    <w:rsid w:val="00794BA0"/>
    <w:rsid w:val="007958E7"/>
    <w:rsid w:val="00796705"/>
    <w:rsid w:val="0079684E"/>
    <w:rsid w:val="007A0A75"/>
    <w:rsid w:val="007A1BCA"/>
    <w:rsid w:val="007A27E4"/>
    <w:rsid w:val="007A4478"/>
    <w:rsid w:val="007B7669"/>
    <w:rsid w:val="007C0096"/>
    <w:rsid w:val="007C117E"/>
    <w:rsid w:val="007C2955"/>
    <w:rsid w:val="007C45C0"/>
    <w:rsid w:val="007C50F2"/>
    <w:rsid w:val="007C5BC1"/>
    <w:rsid w:val="007D10EB"/>
    <w:rsid w:val="007D2926"/>
    <w:rsid w:val="007D4601"/>
    <w:rsid w:val="007D67DB"/>
    <w:rsid w:val="007D6DBE"/>
    <w:rsid w:val="007D6F47"/>
    <w:rsid w:val="007E093B"/>
    <w:rsid w:val="007E3010"/>
    <w:rsid w:val="007E3926"/>
    <w:rsid w:val="007E3C36"/>
    <w:rsid w:val="007E3FC5"/>
    <w:rsid w:val="007E6686"/>
    <w:rsid w:val="007E7D1A"/>
    <w:rsid w:val="007F1C69"/>
    <w:rsid w:val="007F2A75"/>
    <w:rsid w:val="007F4595"/>
    <w:rsid w:val="00800928"/>
    <w:rsid w:val="00801433"/>
    <w:rsid w:val="00801856"/>
    <w:rsid w:val="008020BC"/>
    <w:rsid w:val="008059B1"/>
    <w:rsid w:val="008107E4"/>
    <w:rsid w:val="00810EDF"/>
    <w:rsid w:val="00814593"/>
    <w:rsid w:val="00814841"/>
    <w:rsid w:val="00814CC4"/>
    <w:rsid w:val="00815D92"/>
    <w:rsid w:val="008201D3"/>
    <w:rsid w:val="00820E9E"/>
    <w:rsid w:val="008216D9"/>
    <w:rsid w:val="00822092"/>
    <w:rsid w:val="008277EB"/>
    <w:rsid w:val="008305B1"/>
    <w:rsid w:val="008310B0"/>
    <w:rsid w:val="00831953"/>
    <w:rsid w:val="00835F50"/>
    <w:rsid w:val="008378E9"/>
    <w:rsid w:val="00841431"/>
    <w:rsid w:val="00844C15"/>
    <w:rsid w:val="00844C9D"/>
    <w:rsid w:val="00845301"/>
    <w:rsid w:val="0085084A"/>
    <w:rsid w:val="00852CF9"/>
    <w:rsid w:val="00853CA5"/>
    <w:rsid w:val="00853D0B"/>
    <w:rsid w:val="008551AC"/>
    <w:rsid w:val="00861F26"/>
    <w:rsid w:val="0086244C"/>
    <w:rsid w:val="00862C40"/>
    <w:rsid w:val="00864A85"/>
    <w:rsid w:val="00865594"/>
    <w:rsid w:val="008667A0"/>
    <w:rsid w:val="008675AD"/>
    <w:rsid w:val="00871FCE"/>
    <w:rsid w:val="00872309"/>
    <w:rsid w:val="008746FC"/>
    <w:rsid w:val="00876F15"/>
    <w:rsid w:val="00880A6F"/>
    <w:rsid w:val="008811FD"/>
    <w:rsid w:val="008877D5"/>
    <w:rsid w:val="008918F7"/>
    <w:rsid w:val="008920CD"/>
    <w:rsid w:val="00896308"/>
    <w:rsid w:val="00897143"/>
    <w:rsid w:val="008978A8"/>
    <w:rsid w:val="008A11B7"/>
    <w:rsid w:val="008A3549"/>
    <w:rsid w:val="008A3B94"/>
    <w:rsid w:val="008A5E4F"/>
    <w:rsid w:val="008A6474"/>
    <w:rsid w:val="008B0B89"/>
    <w:rsid w:val="008B206A"/>
    <w:rsid w:val="008B29B1"/>
    <w:rsid w:val="008B2FA0"/>
    <w:rsid w:val="008B56C2"/>
    <w:rsid w:val="008B6C4C"/>
    <w:rsid w:val="008B6CB3"/>
    <w:rsid w:val="008C1578"/>
    <w:rsid w:val="008C1AF6"/>
    <w:rsid w:val="008C3343"/>
    <w:rsid w:val="008C38B0"/>
    <w:rsid w:val="008C6195"/>
    <w:rsid w:val="008D0048"/>
    <w:rsid w:val="008D0B6B"/>
    <w:rsid w:val="008D1D8A"/>
    <w:rsid w:val="008D2301"/>
    <w:rsid w:val="008D4589"/>
    <w:rsid w:val="008E1681"/>
    <w:rsid w:val="008E1ADC"/>
    <w:rsid w:val="008E20A4"/>
    <w:rsid w:val="008E628A"/>
    <w:rsid w:val="008E760C"/>
    <w:rsid w:val="008F1DF6"/>
    <w:rsid w:val="008F1E2A"/>
    <w:rsid w:val="008F2F60"/>
    <w:rsid w:val="008F55C1"/>
    <w:rsid w:val="008F5BA9"/>
    <w:rsid w:val="008F700C"/>
    <w:rsid w:val="008F7E11"/>
    <w:rsid w:val="008F7E82"/>
    <w:rsid w:val="00900011"/>
    <w:rsid w:val="0090288C"/>
    <w:rsid w:val="00906584"/>
    <w:rsid w:val="00906824"/>
    <w:rsid w:val="0091003A"/>
    <w:rsid w:val="0091101E"/>
    <w:rsid w:val="0091345F"/>
    <w:rsid w:val="009141D7"/>
    <w:rsid w:val="00915B48"/>
    <w:rsid w:val="00916C9B"/>
    <w:rsid w:val="00920AAF"/>
    <w:rsid w:val="00920E63"/>
    <w:rsid w:val="00923FB3"/>
    <w:rsid w:val="009303E1"/>
    <w:rsid w:val="00933AF1"/>
    <w:rsid w:val="0093654C"/>
    <w:rsid w:val="00940A7E"/>
    <w:rsid w:val="00945655"/>
    <w:rsid w:val="0095171E"/>
    <w:rsid w:val="00954BEA"/>
    <w:rsid w:val="00960D4F"/>
    <w:rsid w:val="00960D6C"/>
    <w:rsid w:val="009621E3"/>
    <w:rsid w:val="0096687B"/>
    <w:rsid w:val="009756F7"/>
    <w:rsid w:val="009762A4"/>
    <w:rsid w:val="0098012E"/>
    <w:rsid w:val="00982847"/>
    <w:rsid w:val="009831B3"/>
    <w:rsid w:val="0098336E"/>
    <w:rsid w:val="009870C3"/>
    <w:rsid w:val="00993DCE"/>
    <w:rsid w:val="00997B08"/>
    <w:rsid w:val="009A02E1"/>
    <w:rsid w:val="009A0E67"/>
    <w:rsid w:val="009A100E"/>
    <w:rsid w:val="009A1C8E"/>
    <w:rsid w:val="009A2FF4"/>
    <w:rsid w:val="009A4094"/>
    <w:rsid w:val="009A638C"/>
    <w:rsid w:val="009A652B"/>
    <w:rsid w:val="009A7A30"/>
    <w:rsid w:val="009B5255"/>
    <w:rsid w:val="009B539B"/>
    <w:rsid w:val="009B554F"/>
    <w:rsid w:val="009B6E05"/>
    <w:rsid w:val="009B78A3"/>
    <w:rsid w:val="009B7EAD"/>
    <w:rsid w:val="009C1980"/>
    <w:rsid w:val="009C3BDE"/>
    <w:rsid w:val="009D0ECA"/>
    <w:rsid w:val="009D2AE7"/>
    <w:rsid w:val="009D6AE1"/>
    <w:rsid w:val="009E1DE0"/>
    <w:rsid w:val="009E3BF8"/>
    <w:rsid w:val="009E4BCE"/>
    <w:rsid w:val="009E726F"/>
    <w:rsid w:val="009E747B"/>
    <w:rsid w:val="009F33DB"/>
    <w:rsid w:val="009F3805"/>
    <w:rsid w:val="009F6E3F"/>
    <w:rsid w:val="009F7D75"/>
    <w:rsid w:val="009F7D8C"/>
    <w:rsid w:val="009F7E91"/>
    <w:rsid w:val="00A0043B"/>
    <w:rsid w:val="00A00A9E"/>
    <w:rsid w:val="00A03446"/>
    <w:rsid w:val="00A12670"/>
    <w:rsid w:val="00A1382E"/>
    <w:rsid w:val="00A205DC"/>
    <w:rsid w:val="00A23739"/>
    <w:rsid w:val="00A30071"/>
    <w:rsid w:val="00A309D9"/>
    <w:rsid w:val="00A31D78"/>
    <w:rsid w:val="00A32616"/>
    <w:rsid w:val="00A34879"/>
    <w:rsid w:val="00A350EE"/>
    <w:rsid w:val="00A4239F"/>
    <w:rsid w:val="00A453D8"/>
    <w:rsid w:val="00A45CAB"/>
    <w:rsid w:val="00A50931"/>
    <w:rsid w:val="00A51B5D"/>
    <w:rsid w:val="00A52BDD"/>
    <w:rsid w:val="00A5489B"/>
    <w:rsid w:val="00A54B1B"/>
    <w:rsid w:val="00A566C5"/>
    <w:rsid w:val="00A62330"/>
    <w:rsid w:val="00A636CE"/>
    <w:rsid w:val="00A648EC"/>
    <w:rsid w:val="00A758D9"/>
    <w:rsid w:val="00A762FA"/>
    <w:rsid w:val="00A76918"/>
    <w:rsid w:val="00A77626"/>
    <w:rsid w:val="00A81728"/>
    <w:rsid w:val="00A87A57"/>
    <w:rsid w:val="00A87B71"/>
    <w:rsid w:val="00A9011D"/>
    <w:rsid w:val="00A91AEC"/>
    <w:rsid w:val="00A942E5"/>
    <w:rsid w:val="00A9463F"/>
    <w:rsid w:val="00A94BBB"/>
    <w:rsid w:val="00A94BDF"/>
    <w:rsid w:val="00A95CA3"/>
    <w:rsid w:val="00A9667B"/>
    <w:rsid w:val="00AA0407"/>
    <w:rsid w:val="00AA1DA8"/>
    <w:rsid w:val="00AA58AE"/>
    <w:rsid w:val="00AA6668"/>
    <w:rsid w:val="00AA68E4"/>
    <w:rsid w:val="00AA6AAD"/>
    <w:rsid w:val="00AA791B"/>
    <w:rsid w:val="00AB257E"/>
    <w:rsid w:val="00AB4DA8"/>
    <w:rsid w:val="00AB5A86"/>
    <w:rsid w:val="00AB6A6C"/>
    <w:rsid w:val="00AB795B"/>
    <w:rsid w:val="00AC21B5"/>
    <w:rsid w:val="00AC315C"/>
    <w:rsid w:val="00AC4F4E"/>
    <w:rsid w:val="00AC4FC7"/>
    <w:rsid w:val="00AC7B0A"/>
    <w:rsid w:val="00AD02BD"/>
    <w:rsid w:val="00AD60E4"/>
    <w:rsid w:val="00AE0A1A"/>
    <w:rsid w:val="00AF0A30"/>
    <w:rsid w:val="00AF0D27"/>
    <w:rsid w:val="00AF0F09"/>
    <w:rsid w:val="00AF121B"/>
    <w:rsid w:val="00AF256D"/>
    <w:rsid w:val="00AF440E"/>
    <w:rsid w:val="00AF5718"/>
    <w:rsid w:val="00B01EFA"/>
    <w:rsid w:val="00B04610"/>
    <w:rsid w:val="00B06538"/>
    <w:rsid w:val="00B11287"/>
    <w:rsid w:val="00B116C6"/>
    <w:rsid w:val="00B13BF2"/>
    <w:rsid w:val="00B144E0"/>
    <w:rsid w:val="00B2087B"/>
    <w:rsid w:val="00B26E5B"/>
    <w:rsid w:val="00B309DA"/>
    <w:rsid w:val="00B30F9F"/>
    <w:rsid w:val="00B32A42"/>
    <w:rsid w:val="00B3416A"/>
    <w:rsid w:val="00B37FE3"/>
    <w:rsid w:val="00B41D80"/>
    <w:rsid w:val="00B437EC"/>
    <w:rsid w:val="00B43E1C"/>
    <w:rsid w:val="00B45880"/>
    <w:rsid w:val="00B46FA0"/>
    <w:rsid w:val="00B47045"/>
    <w:rsid w:val="00B51375"/>
    <w:rsid w:val="00B53BEE"/>
    <w:rsid w:val="00B5498E"/>
    <w:rsid w:val="00B55DF2"/>
    <w:rsid w:val="00B56CF4"/>
    <w:rsid w:val="00B612FD"/>
    <w:rsid w:val="00B631D6"/>
    <w:rsid w:val="00B63840"/>
    <w:rsid w:val="00B64674"/>
    <w:rsid w:val="00B6513C"/>
    <w:rsid w:val="00B66056"/>
    <w:rsid w:val="00B70C22"/>
    <w:rsid w:val="00B711A3"/>
    <w:rsid w:val="00B72DD5"/>
    <w:rsid w:val="00B736AD"/>
    <w:rsid w:val="00B760C4"/>
    <w:rsid w:val="00B77953"/>
    <w:rsid w:val="00B81224"/>
    <w:rsid w:val="00B82893"/>
    <w:rsid w:val="00B83947"/>
    <w:rsid w:val="00B92E3B"/>
    <w:rsid w:val="00B92ECA"/>
    <w:rsid w:val="00B94480"/>
    <w:rsid w:val="00B9566C"/>
    <w:rsid w:val="00B95DC8"/>
    <w:rsid w:val="00BA09A7"/>
    <w:rsid w:val="00BA1143"/>
    <w:rsid w:val="00BA5517"/>
    <w:rsid w:val="00BA6439"/>
    <w:rsid w:val="00BB058B"/>
    <w:rsid w:val="00BB677B"/>
    <w:rsid w:val="00BB6EFD"/>
    <w:rsid w:val="00BC1A23"/>
    <w:rsid w:val="00BC4BEF"/>
    <w:rsid w:val="00BC77C3"/>
    <w:rsid w:val="00BC7929"/>
    <w:rsid w:val="00BD2254"/>
    <w:rsid w:val="00BD24F8"/>
    <w:rsid w:val="00BD33FC"/>
    <w:rsid w:val="00BD3539"/>
    <w:rsid w:val="00BD4427"/>
    <w:rsid w:val="00BD4560"/>
    <w:rsid w:val="00BD70AC"/>
    <w:rsid w:val="00BD7286"/>
    <w:rsid w:val="00BE0C7A"/>
    <w:rsid w:val="00BF1356"/>
    <w:rsid w:val="00BF5300"/>
    <w:rsid w:val="00BF565A"/>
    <w:rsid w:val="00BF6CBB"/>
    <w:rsid w:val="00BF6EB8"/>
    <w:rsid w:val="00BF70FA"/>
    <w:rsid w:val="00BF7A11"/>
    <w:rsid w:val="00C0391B"/>
    <w:rsid w:val="00C03E66"/>
    <w:rsid w:val="00C05E1A"/>
    <w:rsid w:val="00C13C4A"/>
    <w:rsid w:val="00C13CFF"/>
    <w:rsid w:val="00C14B43"/>
    <w:rsid w:val="00C22901"/>
    <w:rsid w:val="00C23346"/>
    <w:rsid w:val="00C246B4"/>
    <w:rsid w:val="00C27DA5"/>
    <w:rsid w:val="00C30251"/>
    <w:rsid w:val="00C30E0F"/>
    <w:rsid w:val="00C314BC"/>
    <w:rsid w:val="00C34025"/>
    <w:rsid w:val="00C36117"/>
    <w:rsid w:val="00C41988"/>
    <w:rsid w:val="00C433DE"/>
    <w:rsid w:val="00C43761"/>
    <w:rsid w:val="00C44590"/>
    <w:rsid w:val="00C4721E"/>
    <w:rsid w:val="00C509DE"/>
    <w:rsid w:val="00C519FF"/>
    <w:rsid w:val="00C54D3C"/>
    <w:rsid w:val="00C55D09"/>
    <w:rsid w:val="00C57B27"/>
    <w:rsid w:val="00C60139"/>
    <w:rsid w:val="00C62745"/>
    <w:rsid w:val="00C62993"/>
    <w:rsid w:val="00C631B2"/>
    <w:rsid w:val="00C6321D"/>
    <w:rsid w:val="00C6532A"/>
    <w:rsid w:val="00C67701"/>
    <w:rsid w:val="00C747C9"/>
    <w:rsid w:val="00C80E00"/>
    <w:rsid w:val="00C81B26"/>
    <w:rsid w:val="00C81BBC"/>
    <w:rsid w:val="00C82561"/>
    <w:rsid w:val="00C83CD4"/>
    <w:rsid w:val="00C85A36"/>
    <w:rsid w:val="00C85BB3"/>
    <w:rsid w:val="00C903D5"/>
    <w:rsid w:val="00C90475"/>
    <w:rsid w:val="00C96905"/>
    <w:rsid w:val="00CA7C9A"/>
    <w:rsid w:val="00CB0652"/>
    <w:rsid w:val="00CB0A69"/>
    <w:rsid w:val="00CB3478"/>
    <w:rsid w:val="00CB37D3"/>
    <w:rsid w:val="00CB3D4C"/>
    <w:rsid w:val="00CB469A"/>
    <w:rsid w:val="00CC049C"/>
    <w:rsid w:val="00CC06DD"/>
    <w:rsid w:val="00CC0E14"/>
    <w:rsid w:val="00CC15D2"/>
    <w:rsid w:val="00CC1C94"/>
    <w:rsid w:val="00CC6937"/>
    <w:rsid w:val="00CD0F02"/>
    <w:rsid w:val="00CD13B3"/>
    <w:rsid w:val="00CD14FC"/>
    <w:rsid w:val="00CD288B"/>
    <w:rsid w:val="00CD7BC2"/>
    <w:rsid w:val="00CE21AD"/>
    <w:rsid w:val="00CE6B19"/>
    <w:rsid w:val="00CE7A09"/>
    <w:rsid w:val="00CE7AB5"/>
    <w:rsid w:val="00CF4F00"/>
    <w:rsid w:val="00CF6005"/>
    <w:rsid w:val="00D00335"/>
    <w:rsid w:val="00D0384C"/>
    <w:rsid w:val="00D03E00"/>
    <w:rsid w:val="00D06494"/>
    <w:rsid w:val="00D07A36"/>
    <w:rsid w:val="00D109DC"/>
    <w:rsid w:val="00D1576F"/>
    <w:rsid w:val="00D15C6D"/>
    <w:rsid w:val="00D2272D"/>
    <w:rsid w:val="00D25393"/>
    <w:rsid w:val="00D32B42"/>
    <w:rsid w:val="00D3797B"/>
    <w:rsid w:val="00D37DE6"/>
    <w:rsid w:val="00D43C89"/>
    <w:rsid w:val="00D45321"/>
    <w:rsid w:val="00D50793"/>
    <w:rsid w:val="00D512BA"/>
    <w:rsid w:val="00D52EF7"/>
    <w:rsid w:val="00D53DA2"/>
    <w:rsid w:val="00D5668E"/>
    <w:rsid w:val="00D60B6A"/>
    <w:rsid w:val="00D631D6"/>
    <w:rsid w:val="00D63B23"/>
    <w:rsid w:val="00D65FDB"/>
    <w:rsid w:val="00D704B2"/>
    <w:rsid w:val="00D72F89"/>
    <w:rsid w:val="00D7548D"/>
    <w:rsid w:val="00D75904"/>
    <w:rsid w:val="00D8048C"/>
    <w:rsid w:val="00D80CF1"/>
    <w:rsid w:val="00D81EBA"/>
    <w:rsid w:val="00D82E26"/>
    <w:rsid w:val="00D83C22"/>
    <w:rsid w:val="00D83DE3"/>
    <w:rsid w:val="00D9085A"/>
    <w:rsid w:val="00D92787"/>
    <w:rsid w:val="00D92B05"/>
    <w:rsid w:val="00D93B2C"/>
    <w:rsid w:val="00D94738"/>
    <w:rsid w:val="00DA0D75"/>
    <w:rsid w:val="00DA2F5C"/>
    <w:rsid w:val="00DA4225"/>
    <w:rsid w:val="00DA6639"/>
    <w:rsid w:val="00DA7393"/>
    <w:rsid w:val="00DA7953"/>
    <w:rsid w:val="00DB1815"/>
    <w:rsid w:val="00DB2110"/>
    <w:rsid w:val="00DB421F"/>
    <w:rsid w:val="00DB5CF8"/>
    <w:rsid w:val="00DB70F3"/>
    <w:rsid w:val="00DC00F2"/>
    <w:rsid w:val="00DC2A85"/>
    <w:rsid w:val="00DC38FA"/>
    <w:rsid w:val="00DC4047"/>
    <w:rsid w:val="00DC4C0D"/>
    <w:rsid w:val="00DC706F"/>
    <w:rsid w:val="00DC7440"/>
    <w:rsid w:val="00DD2BD1"/>
    <w:rsid w:val="00DD4D66"/>
    <w:rsid w:val="00DD7820"/>
    <w:rsid w:val="00DE07B2"/>
    <w:rsid w:val="00DE2232"/>
    <w:rsid w:val="00DE29FE"/>
    <w:rsid w:val="00DE3DB3"/>
    <w:rsid w:val="00DE55EA"/>
    <w:rsid w:val="00DE7BB0"/>
    <w:rsid w:val="00DF48C5"/>
    <w:rsid w:val="00DF5B69"/>
    <w:rsid w:val="00E02904"/>
    <w:rsid w:val="00E03C03"/>
    <w:rsid w:val="00E05733"/>
    <w:rsid w:val="00E0600B"/>
    <w:rsid w:val="00E0670D"/>
    <w:rsid w:val="00E10166"/>
    <w:rsid w:val="00E126FC"/>
    <w:rsid w:val="00E13482"/>
    <w:rsid w:val="00E15B0D"/>
    <w:rsid w:val="00E16270"/>
    <w:rsid w:val="00E16317"/>
    <w:rsid w:val="00E166D3"/>
    <w:rsid w:val="00E17266"/>
    <w:rsid w:val="00E17C11"/>
    <w:rsid w:val="00E20963"/>
    <w:rsid w:val="00E2360E"/>
    <w:rsid w:val="00E259E0"/>
    <w:rsid w:val="00E3420C"/>
    <w:rsid w:val="00E35C5B"/>
    <w:rsid w:val="00E37324"/>
    <w:rsid w:val="00E37BE6"/>
    <w:rsid w:val="00E415AA"/>
    <w:rsid w:val="00E463B5"/>
    <w:rsid w:val="00E47330"/>
    <w:rsid w:val="00E47643"/>
    <w:rsid w:val="00E5127B"/>
    <w:rsid w:val="00E52960"/>
    <w:rsid w:val="00E55E81"/>
    <w:rsid w:val="00E55ECC"/>
    <w:rsid w:val="00E5644A"/>
    <w:rsid w:val="00E70D26"/>
    <w:rsid w:val="00E728FD"/>
    <w:rsid w:val="00E74304"/>
    <w:rsid w:val="00E746B5"/>
    <w:rsid w:val="00E74EFC"/>
    <w:rsid w:val="00E769FA"/>
    <w:rsid w:val="00E824CE"/>
    <w:rsid w:val="00E83075"/>
    <w:rsid w:val="00E83FEE"/>
    <w:rsid w:val="00E857B3"/>
    <w:rsid w:val="00E86864"/>
    <w:rsid w:val="00E9031A"/>
    <w:rsid w:val="00E913D8"/>
    <w:rsid w:val="00E931AF"/>
    <w:rsid w:val="00E9685B"/>
    <w:rsid w:val="00E976E3"/>
    <w:rsid w:val="00EA2523"/>
    <w:rsid w:val="00EA2B6F"/>
    <w:rsid w:val="00EA3169"/>
    <w:rsid w:val="00EA4109"/>
    <w:rsid w:val="00EA43A5"/>
    <w:rsid w:val="00EA54A5"/>
    <w:rsid w:val="00EA5B8D"/>
    <w:rsid w:val="00EA7757"/>
    <w:rsid w:val="00EB0205"/>
    <w:rsid w:val="00EB114D"/>
    <w:rsid w:val="00EC0B86"/>
    <w:rsid w:val="00EC3E7B"/>
    <w:rsid w:val="00EC70C4"/>
    <w:rsid w:val="00ED1A58"/>
    <w:rsid w:val="00ED25F8"/>
    <w:rsid w:val="00ED4E2F"/>
    <w:rsid w:val="00ED5478"/>
    <w:rsid w:val="00ED6898"/>
    <w:rsid w:val="00ED7FFD"/>
    <w:rsid w:val="00EE176F"/>
    <w:rsid w:val="00EE1856"/>
    <w:rsid w:val="00EE21ED"/>
    <w:rsid w:val="00EE2BAB"/>
    <w:rsid w:val="00EE2D5C"/>
    <w:rsid w:val="00EE4EFB"/>
    <w:rsid w:val="00EE784E"/>
    <w:rsid w:val="00EE7A13"/>
    <w:rsid w:val="00EF593B"/>
    <w:rsid w:val="00F01BD0"/>
    <w:rsid w:val="00F04358"/>
    <w:rsid w:val="00F065E5"/>
    <w:rsid w:val="00F07B92"/>
    <w:rsid w:val="00F1087D"/>
    <w:rsid w:val="00F1270D"/>
    <w:rsid w:val="00F130F9"/>
    <w:rsid w:val="00F13C1F"/>
    <w:rsid w:val="00F15D8B"/>
    <w:rsid w:val="00F2022E"/>
    <w:rsid w:val="00F20A40"/>
    <w:rsid w:val="00F23A2B"/>
    <w:rsid w:val="00F261C3"/>
    <w:rsid w:val="00F26FF9"/>
    <w:rsid w:val="00F27148"/>
    <w:rsid w:val="00F27D10"/>
    <w:rsid w:val="00F3073B"/>
    <w:rsid w:val="00F31640"/>
    <w:rsid w:val="00F32559"/>
    <w:rsid w:val="00F327D2"/>
    <w:rsid w:val="00F32DB6"/>
    <w:rsid w:val="00F3317B"/>
    <w:rsid w:val="00F33A44"/>
    <w:rsid w:val="00F34F53"/>
    <w:rsid w:val="00F36D8F"/>
    <w:rsid w:val="00F41E4F"/>
    <w:rsid w:val="00F41F0D"/>
    <w:rsid w:val="00F41FFF"/>
    <w:rsid w:val="00F43955"/>
    <w:rsid w:val="00F43B3A"/>
    <w:rsid w:val="00F444C7"/>
    <w:rsid w:val="00F45174"/>
    <w:rsid w:val="00F4607C"/>
    <w:rsid w:val="00F469D6"/>
    <w:rsid w:val="00F46E81"/>
    <w:rsid w:val="00F52CB1"/>
    <w:rsid w:val="00F53D30"/>
    <w:rsid w:val="00F55FAF"/>
    <w:rsid w:val="00F573ED"/>
    <w:rsid w:val="00F61CF7"/>
    <w:rsid w:val="00F63962"/>
    <w:rsid w:val="00F63D7B"/>
    <w:rsid w:val="00F64B45"/>
    <w:rsid w:val="00F65C96"/>
    <w:rsid w:val="00F660BF"/>
    <w:rsid w:val="00F663AE"/>
    <w:rsid w:val="00F67E33"/>
    <w:rsid w:val="00F75532"/>
    <w:rsid w:val="00F80E86"/>
    <w:rsid w:val="00F82585"/>
    <w:rsid w:val="00F82E81"/>
    <w:rsid w:val="00F859E6"/>
    <w:rsid w:val="00F86FC1"/>
    <w:rsid w:val="00F906E8"/>
    <w:rsid w:val="00F91287"/>
    <w:rsid w:val="00F928E4"/>
    <w:rsid w:val="00F92CA1"/>
    <w:rsid w:val="00F97AA0"/>
    <w:rsid w:val="00FA0632"/>
    <w:rsid w:val="00FA0894"/>
    <w:rsid w:val="00FA250C"/>
    <w:rsid w:val="00FA25D2"/>
    <w:rsid w:val="00FA2B48"/>
    <w:rsid w:val="00FA3538"/>
    <w:rsid w:val="00FA5649"/>
    <w:rsid w:val="00FA589B"/>
    <w:rsid w:val="00FA58C3"/>
    <w:rsid w:val="00FA5FB0"/>
    <w:rsid w:val="00FB0349"/>
    <w:rsid w:val="00FB0739"/>
    <w:rsid w:val="00FB0A4F"/>
    <w:rsid w:val="00FB28CE"/>
    <w:rsid w:val="00FB3826"/>
    <w:rsid w:val="00FB3CAA"/>
    <w:rsid w:val="00FB3E2E"/>
    <w:rsid w:val="00FB421D"/>
    <w:rsid w:val="00FB53EA"/>
    <w:rsid w:val="00FC4720"/>
    <w:rsid w:val="00FC55C1"/>
    <w:rsid w:val="00FC5AF6"/>
    <w:rsid w:val="00FD4ACA"/>
    <w:rsid w:val="00FD5C6A"/>
    <w:rsid w:val="00FD5E78"/>
    <w:rsid w:val="00FD6684"/>
    <w:rsid w:val="00FF3615"/>
    <w:rsid w:val="00FF4B27"/>
    <w:rsid w:val="00FF614E"/>
    <w:rsid w:val="00FF6335"/>
    <w:rsid w:val="7EF16FBD"/>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jc w:val="both"/>
    </w:pPr>
    <w:rPr>
      <w:rFonts w:asciiTheme="minorHAnsi" w:hAnsiTheme="minorHAnsi" w:eastAsiaTheme="minorEastAsia" w:cstheme="minorBidi"/>
      <w:kern w:val="2"/>
      <w:sz w:val="18"/>
      <w:szCs w:val="18"/>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0"/>
    <w:unhideWhenUsed/>
    <w:qFormat/>
    <w:uiPriority w:val="9"/>
    <w:pPr>
      <w:keepNext/>
      <w:keepLines/>
      <w:spacing w:before="280" w:after="290" w:line="376" w:lineRule="auto"/>
      <w:outlineLvl w:val="4"/>
    </w:pPr>
    <w:rPr>
      <w:b/>
      <w:bCs/>
      <w:sz w:val="28"/>
      <w:szCs w:val="28"/>
    </w:rPr>
  </w:style>
  <w:style w:type="character" w:default="1" w:styleId="16">
    <w:name w:val="Default Paragraph Font"/>
    <w:unhideWhenUsed/>
    <w:uiPriority w:val="1"/>
  </w:style>
  <w:style w:type="table" w:default="1" w:styleId="19">
    <w:name w:val="Normal Table"/>
    <w:unhideWhenUsed/>
    <w:uiPriority w:val="99"/>
    <w:tblPr>
      <w:tblLayout w:type="fixed"/>
      <w:tblCellMar>
        <w:top w:w="0" w:type="dxa"/>
        <w:left w:w="108" w:type="dxa"/>
        <w:bottom w:w="0" w:type="dxa"/>
        <w:right w:w="108" w:type="dxa"/>
      </w:tblCellMar>
    </w:tblPr>
  </w:style>
  <w:style w:type="paragraph" w:styleId="7">
    <w:name w:val="toc 3"/>
    <w:basedOn w:val="1"/>
    <w:next w:val="1"/>
    <w:unhideWhenUsed/>
    <w:qFormat/>
    <w:uiPriority w:val="39"/>
    <w:pPr>
      <w:ind w:left="840" w:leftChars="400"/>
    </w:pPr>
  </w:style>
  <w:style w:type="paragraph" w:styleId="8">
    <w:name w:val="Balloon Text"/>
    <w:basedOn w:val="1"/>
    <w:link w:val="24"/>
    <w:unhideWhenUsed/>
    <w:uiPriority w:val="99"/>
  </w:style>
  <w:style w:type="paragraph" w:styleId="9">
    <w:name w:val="footer"/>
    <w:basedOn w:val="1"/>
    <w:link w:val="27"/>
    <w:unhideWhenUsed/>
    <w:uiPriority w:val="99"/>
    <w:pPr>
      <w:tabs>
        <w:tab w:val="center" w:pos="4153"/>
        <w:tab w:val="right" w:pos="8306"/>
      </w:tabs>
      <w:snapToGrid w:val="0"/>
      <w:jc w:val="left"/>
    </w:pPr>
  </w:style>
  <w:style w:type="paragraph" w:styleId="10">
    <w:name w:val="header"/>
    <w:basedOn w:val="1"/>
    <w:link w:val="26"/>
    <w:unhideWhenUsed/>
    <w:uiPriority w:val="0"/>
    <w:pPr>
      <w:pBdr>
        <w:bottom w:val="single" w:color="auto" w:sz="6" w:space="1"/>
      </w:pBdr>
      <w:tabs>
        <w:tab w:val="center" w:pos="4153"/>
        <w:tab w:val="right" w:pos="8306"/>
      </w:tabs>
      <w:snapToGrid w:val="0"/>
      <w:jc w:val="center"/>
    </w:pPr>
  </w:style>
  <w:style w:type="paragraph" w:styleId="11">
    <w:name w:val="toc 1"/>
    <w:basedOn w:val="1"/>
    <w:next w:val="1"/>
    <w:unhideWhenUsed/>
    <w:qFormat/>
    <w:uiPriority w:val="39"/>
  </w:style>
  <w:style w:type="paragraph" w:styleId="12">
    <w:name w:val="Subtitle"/>
    <w:basedOn w:val="1"/>
    <w:next w:val="1"/>
    <w:link w:val="38"/>
    <w:qFormat/>
    <w:uiPriority w:val="11"/>
    <w:pPr>
      <w:spacing w:after="200" w:line="276" w:lineRule="auto"/>
      <w:jc w:val="left"/>
    </w:pPr>
    <w:rPr>
      <w:rFonts w:asciiTheme="majorHAnsi" w:hAnsiTheme="majorHAnsi" w:eastAsiaTheme="majorEastAsia" w:cstheme="majorBidi"/>
      <w:i/>
      <w:iCs/>
      <w:color w:val="4F81BD" w:themeColor="accent1"/>
      <w:spacing w:val="15"/>
      <w:kern w:val="0"/>
      <w:sz w:val="24"/>
      <w:szCs w:val="24"/>
    </w:rPr>
  </w:style>
  <w:style w:type="paragraph" w:styleId="13">
    <w:name w:val="toc 2"/>
    <w:basedOn w:val="1"/>
    <w:next w:val="1"/>
    <w:unhideWhenUsed/>
    <w:qFormat/>
    <w:uiPriority w:val="39"/>
    <w:pPr>
      <w:ind w:left="420" w:leftChars="200"/>
    </w:pPr>
  </w:style>
  <w:style w:type="paragraph" w:styleId="14">
    <w:name w:val="Normal (Web)"/>
    <w:basedOn w:val="1"/>
    <w:unhideWhenUsed/>
    <w:uiPriority w:val="99"/>
    <w:pPr>
      <w:spacing w:before="100" w:beforeAutospacing="1" w:after="100" w:afterAutospacing="1" w:line="240" w:lineRule="auto"/>
      <w:jc w:val="left"/>
    </w:pPr>
    <w:rPr>
      <w:rFonts w:ascii="宋体" w:hAnsi="宋体" w:eastAsia="宋体" w:cs="宋体"/>
      <w:kern w:val="0"/>
      <w:sz w:val="24"/>
      <w:szCs w:val="24"/>
    </w:rPr>
  </w:style>
  <w:style w:type="paragraph" w:styleId="15">
    <w:name w:val="Title"/>
    <w:basedOn w:val="1"/>
    <w:next w:val="1"/>
    <w:link w:val="37"/>
    <w:qFormat/>
    <w:uiPriority w:val="10"/>
    <w:pPr>
      <w:pBdr>
        <w:bottom w:val="single" w:color="4F81BD" w:themeColor="accent1" w:sz="8" w:space="4"/>
      </w:pBdr>
      <w:spacing w:after="300" w:line="240" w:lineRule="auto"/>
      <w:contextualSpacing/>
      <w:jc w:val="left"/>
    </w:pPr>
    <w:rPr>
      <w:rFonts w:asciiTheme="majorHAnsi" w:hAnsiTheme="majorHAnsi" w:eastAsiaTheme="majorEastAsia" w:cstheme="majorBidi"/>
      <w:color w:val="17365D" w:themeColor="text2" w:themeShade="BF"/>
      <w:spacing w:val="5"/>
      <w:kern w:val="28"/>
      <w:sz w:val="52"/>
      <w:szCs w:val="52"/>
    </w:rPr>
  </w:style>
  <w:style w:type="character" w:styleId="17">
    <w:name w:val="Strong"/>
    <w:basedOn w:val="16"/>
    <w:qFormat/>
    <w:uiPriority w:val="22"/>
    <w:rPr>
      <w:b/>
      <w:bCs/>
    </w:rPr>
  </w:style>
  <w:style w:type="character" w:styleId="18">
    <w:name w:val="Hyperlink"/>
    <w:basedOn w:val="16"/>
    <w:unhideWhenUsed/>
    <w:uiPriority w:val="99"/>
    <w:rPr>
      <w:color w:val="0000FF" w:themeColor="hyperlink"/>
      <w:u w:val="single"/>
    </w:rPr>
  </w:style>
  <w:style w:type="table" w:styleId="20">
    <w:name w:val="Table Grid"/>
    <w:basedOn w:val="19"/>
    <w:uiPriority w:val="59"/>
    <w:pPr>
      <w:spacing w:line="240" w:lineRule="auto"/>
      <w:jc w:val="lef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1">
    <w:name w:val="标题 2 Char"/>
    <w:basedOn w:val="16"/>
    <w:link w:val="3"/>
    <w:uiPriority w:val="9"/>
    <w:rPr>
      <w:rFonts w:asciiTheme="majorHAnsi" w:hAnsiTheme="majorHAnsi" w:eastAsiaTheme="majorEastAsia" w:cstheme="majorBidi"/>
      <w:b/>
      <w:bCs/>
      <w:sz w:val="32"/>
      <w:szCs w:val="32"/>
    </w:rPr>
  </w:style>
  <w:style w:type="character" w:customStyle="1" w:styleId="22">
    <w:name w:val="标题 1 Char"/>
    <w:basedOn w:val="16"/>
    <w:link w:val="2"/>
    <w:qFormat/>
    <w:uiPriority w:val="9"/>
    <w:rPr>
      <w:b/>
      <w:bCs/>
      <w:kern w:val="44"/>
      <w:sz w:val="44"/>
      <w:szCs w:val="44"/>
    </w:rPr>
  </w:style>
  <w:style w:type="paragraph" w:customStyle="1" w:styleId="23">
    <w:name w:val="List Paragraph"/>
    <w:basedOn w:val="1"/>
    <w:qFormat/>
    <w:uiPriority w:val="34"/>
    <w:pPr>
      <w:ind w:firstLine="420" w:firstLineChars="200"/>
    </w:pPr>
  </w:style>
  <w:style w:type="character" w:customStyle="1" w:styleId="24">
    <w:name w:val="批注框文本 Char"/>
    <w:basedOn w:val="16"/>
    <w:link w:val="8"/>
    <w:semiHidden/>
    <w:uiPriority w:val="99"/>
    <w:rPr>
      <w:sz w:val="18"/>
      <w:szCs w:val="18"/>
    </w:rPr>
  </w:style>
  <w:style w:type="paragraph" w:customStyle="1" w:styleId="25">
    <w:name w:val="No Spacing"/>
    <w:link w:val="39"/>
    <w:qFormat/>
    <w:uiPriority w:val="1"/>
    <w:pPr>
      <w:widowControl w:val="0"/>
      <w:spacing w:line="360" w:lineRule="auto"/>
      <w:jc w:val="both"/>
    </w:pPr>
    <w:rPr>
      <w:rFonts w:asciiTheme="minorHAnsi" w:hAnsiTheme="minorHAnsi" w:eastAsiaTheme="minorEastAsia" w:cstheme="minorBidi"/>
      <w:kern w:val="2"/>
      <w:sz w:val="21"/>
      <w:szCs w:val="22"/>
      <w:lang w:val="en-US" w:eastAsia="zh-CN" w:bidi="ar-SA"/>
    </w:rPr>
  </w:style>
  <w:style w:type="character" w:customStyle="1" w:styleId="26">
    <w:name w:val="页眉 Char"/>
    <w:basedOn w:val="16"/>
    <w:link w:val="10"/>
    <w:qFormat/>
    <w:uiPriority w:val="99"/>
    <w:rPr>
      <w:sz w:val="18"/>
      <w:szCs w:val="18"/>
    </w:rPr>
  </w:style>
  <w:style w:type="character" w:customStyle="1" w:styleId="27">
    <w:name w:val="页脚 Char"/>
    <w:basedOn w:val="16"/>
    <w:link w:val="9"/>
    <w:qFormat/>
    <w:uiPriority w:val="99"/>
    <w:rPr>
      <w:sz w:val="18"/>
      <w:szCs w:val="18"/>
    </w:rPr>
  </w:style>
  <w:style w:type="character" w:customStyle="1" w:styleId="28">
    <w:name w:val="标题 3 Char"/>
    <w:basedOn w:val="16"/>
    <w:link w:val="4"/>
    <w:qFormat/>
    <w:uiPriority w:val="9"/>
    <w:rPr>
      <w:b/>
      <w:bCs/>
      <w:sz w:val="32"/>
      <w:szCs w:val="32"/>
    </w:rPr>
  </w:style>
  <w:style w:type="paragraph" w:customStyle="1" w:styleId="29">
    <w:name w:val="TOC Heading"/>
    <w:basedOn w:val="2"/>
    <w:next w:val="1"/>
    <w:unhideWhenUsed/>
    <w:qFormat/>
    <w:uiPriority w:val="39"/>
    <w:pPr>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0">
    <w:name w:val="目次、标准名称标题"/>
    <w:basedOn w:val="1"/>
    <w:next w:val="1"/>
    <w:uiPriority w:val="0"/>
    <w:pPr>
      <w:keepNext/>
      <w:pageBreakBefore/>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31">
    <w:name w:val="字母编号列项（一级）"/>
    <w:qFormat/>
    <w:uiPriority w:val="0"/>
    <w:pPr>
      <w:tabs>
        <w:tab w:val="left" w:pos="840"/>
      </w:tabs>
      <w:spacing w:line="240" w:lineRule="auto"/>
      <w:ind w:left="839" w:hanging="419"/>
      <w:jc w:val="both"/>
    </w:pPr>
    <w:rPr>
      <w:rFonts w:ascii="宋体" w:hAnsi="Times New Roman" w:eastAsia="宋体" w:cs="Times New Roman"/>
      <w:kern w:val="0"/>
      <w:sz w:val="21"/>
      <w:szCs w:val="20"/>
      <w:lang w:val="en-US" w:eastAsia="zh-CN" w:bidi="ar-SA"/>
    </w:rPr>
  </w:style>
  <w:style w:type="paragraph" w:customStyle="1" w:styleId="32">
    <w:name w:val="段"/>
    <w:link w:val="33"/>
    <w:qFormat/>
    <w:uiPriority w:val="0"/>
    <w:pPr>
      <w:tabs>
        <w:tab w:val="center" w:pos="4201"/>
        <w:tab w:val="right" w:leader="dot" w:pos="9298"/>
      </w:tabs>
      <w:autoSpaceDE w:val="0"/>
      <w:autoSpaceDN w:val="0"/>
      <w:spacing w:line="240" w:lineRule="auto"/>
      <w:ind w:firstLine="420" w:firstLineChars="200"/>
      <w:jc w:val="both"/>
    </w:pPr>
    <w:rPr>
      <w:rFonts w:ascii="宋体" w:hAnsi="Times New Roman" w:eastAsia="宋体" w:cs="Times New Roman"/>
      <w:kern w:val="0"/>
      <w:sz w:val="21"/>
      <w:szCs w:val="20"/>
      <w:lang w:val="en-US" w:eastAsia="zh-CN" w:bidi="ar-SA"/>
    </w:rPr>
  </w:style>
  <w:style w:type="character" w:customStyle="1" w:styleId="33">
    <w:name w:val="段 Char"/>
    <w:basedOn w:val="16"/>
    <w:link w:val="32"/>
    <w:qFormat/>
    <w:uiPriority w:val="0"/>
    <w:rPr>
      <w:rFonts w:ascii="宋体" w:hAnsi="Times New Roman" w:eastAsia="宋体" w:cs="Times New Roman"/>
      <w:kern w:val="0"/>
      <w:szCs w:val="20"/>
    </w:rPr>
  </w:style>
  <w:style w:type="paragraph" w:customStyle="1" w:styleId="34">
    <w:name w:val="数字编号列项（二级）"/>
    <w:qFormat/>
    <w:uiPriority w:val="0"/>
    <w:pPr>
      <w:tabs>
        <w:tab w:val="left" w:pos="1260"/>
      </w:tabs>
      <w:spacing w:line="240" w:lineRule="auto"/>
      <w:ind w:left="1259" w:hanging="419"/>
      <w:jc w:val="both"/>
    </w:pPr>
    <w:rPr>
      <w:rFonts w:ascii="宋体" w:hAnsi="Times New Roman" w:eastAsia="宋体" w:cs="Times New Roman"/>
      <w:kern w:val="0"/>
      <w:sz w:val="21"/>
      <w:szCs w:val="20"/>
      <w:lang w:val="en-US" w:eastAsia="zh-CN" w:bidi="ar-SA"/>
    </w:rPr>
  </w:style>
  <w:style w:type="paragraph" w:customStyle="1" w:styleId="35">
    <w:name w:val="编号列项（三级）"/>
    <w:qFormat/>
    <w:uiPriority w:val="0"/>
    <w:pPr>
      <w:tabs>
        <w:tab w:val="left" w:pos="0"/>
      </w:tabs>
      <w:spacing w:line="240" w:lineRule="auto"/>
      <w:ind w:left="1679" w:hanging="420"/>
      <w:jc w:val="left"/>
    </w:pPr>
    <w:rPr>
      <w:rFonts w:ascii="宋体" w:hAnsi="Times New Roman" w:eastAsia="宋体" w:cs="Times New Roman"/>
      <w:kern w:val="0"/>
      <w:sz w:val="21"/>
      <w:szCs w:val="20"/>
      <w:lang w:val="en-US" w:eastAsia="zh-CN" w:bidi="ar-SA"/>
    </w:rPr>
  </w:style>
  <w:style w:type="character" w:customStyle="1" w:styleId="36">
    <w:name w:val="标题 4 Char"/>
    <w:basedOn w:val="16"/>
    <w:link w:val="5"/>
    <w:uiPriority w:val="9"/>
    <w:rPr>
      <w:rFonts w:asciiTheme="majorHAnsi" w:hAnsiTheme="majorHAnsi" w:eastAsiaTheme="majorEastAsia" w:cstheme="majorBidi"/>
      <w:b/>
      <w:bCs/>
      <w:sz w:val="28"/>
      <w:szCs w:val="28"/>
    </w:rPr>
  </w:style>
  <w:style w:type="character" w:customStyle="1" w:styleId="37">
    <w:name w:val="标题 Char"/>
    <w:basedOn w:val="16"/>
    <w:link w:val="15"/>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38">
    <w:name w:val="副标题 Char"/>
    <w:basedOn w:val="16"/>
    <w:link w:val="12"/>
    <w:qFormat/>
    <w:uiPriority w:val="11"/>
    <w:rPr>
      <w:rFonts w:asciiTheme="majorHAnsi" w:hAnsiTheme="majorHAnsi" w:eastAsiaTheme="majorEastAsia" w:cstheme="majorBidi"/>
      <w:i/>
      <w:iCs/>
      <w:color w:val="4F81BD" w:themeColor="accent1"/>
      <w:spacing w:val="15"/>
      <w:kern w:val="0"/>
      <w:sz w:val="24"/>
      <w:szCs w:val="24"/>
    </w:rPr>
  </w:style>
  <w:style w:type="character" w:customStyle="1" w:styleId="39">
    <w:name w:val="无间隔 Char"/>
    <w:basedOn w:val="16"/>
    <w:link w:val="25"/>
    <w:qFormat/>
    <w:uiPriority w:val="1"/>
  </w:style>
  <w:style w:type="character" w:customStyle="1" w:styleId="40">
    <w:name w:val="标题 5 Char"/>
    <w:basedOn w:val="16"/>
    <w:link w:val="6"/>
    <w:uiPriority w:val="9"/>
    <w:rPr>
      <w:b/>
      <w:bCs/>
      <w:sz w:val="28"/>
      <w:szCs w:val="28"/>
    </w:rPr>
  </w:style>
  <w:style w:type="paragraph" w:customStyle="1" w:styleId="41">
    <w:name w:val="reader-word-layer"/>
    <w:basedOn w:val="1"/>
    <w:qFormat/>
    <w:uiPriority w:val="0"/>
    <w:pPr>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GIF"/><Relationship Id="rId6" Type="http://schemas.openxmlformats.org/officeDocument/2006/relationships/image" Target="media/image2.png"/><Relationship Id="rId5" Type="http://schemas.openxmlformats.org/officeDocument/2006/relationships/theme" Target="theme/theme1.xml"/><Relationship Id="rId49" Type="http://schemas.openxmlformats.org/officeDocument/2006/relationships/fontTable" Target="fontTable.xml"/><Relationship Id="rId48" Type="http://schemas.openxmlformats.org/officeDocument/2006/relationships/customXml" Target="../customXml/item3.xml"/><Relationship Id="rId47" Type="http://schemas.openxmlformats.org/officeDocument/2006/relationships/customXml" Target="../customXml/item2.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40.pn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0"/>
    <customShpInfo spid="_x0000_s1028"/>
    <customShpInfo spid="_x0000_s1031"/>
    <customShpInfo spid="_x0000_s1032"/>
    <customShpInfo spid="_x0000_s1027"/>
    <customShpInfo spid="_x0000_s1026"/>
    <customShpInfo spid="_x0000_s1042"/>
    <customShpInfo spid="_x0000_s1041"/>
    <customShpInfo spid="_x0000_s1043"/>
    <customShpInfo spid="_x0000_s1044"/>
  </customShpExts>
</s:customData>
</file>

<file path=customXml/item2.xml><?xml version="1.0" encoding="utf-8"?>
<CoverPageProperties xmlns="http://schemas.microsoft.com/office/2006/coverPageProps">
  <PublishDate>2015-01-08T00:00:00</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657CD705-AA84-4D95-AD62-C79FA34A45F3}">
  <ds:schemaRefs/>
</ds:datastoreItem>
</file>

<file path=docProps/app.xml><?xml version="1.0" encoding="utf-8"?>
<Properties xmlns="http://schemas.openxmlformats.org/officeDocument/2006/extended-properties" xmlns:vt="http://schemas.openxmlformats.org/officeDocument/2006/docPropsVTypes">
  <Template>Normal.dotm</Template>
  <Company>智能交通事业部</Company>
  <Pages>1</Pages>
  <Words>2101</Words>
  <Characters>11982</Characters>
  <Lines>99</Lines>
  <Paragraphs>28</Paragraphs>
  <TotalTime>0</TotalTime>
  <ScaleCrop>false</ScaleCrop>
  <LinksUpToDate>false</LinksUpToDate>
  <CharactersWithSpaces>14055</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2013-06-13T03:23:00Z</dcterms:created>
  <dc:creator>上海司南卫星导航技术有限公司</dc:creator>
  <cp:lastModifiedBy>WangZhenguo</cp:lastModifiedBy>
  <cp:lastPrinted>2015-07-18T01:16:00Z</cp:lastPrinted>
  <dcterms:modified xsi:type="dcterms:W3CDTF">2016-03-18T09:13:55Z</dcterms:modified>
  <dc:title>司南驾考辅助评判软件操作手册</dc:title>
  <cp:revision>3074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